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[TISKOVÁ</w:t>
      </w:r>
      <w:r>
        <w:rPr>
          <w:spacing w:val="-2"/>
        </w:rPr>
        <w:t> ZPRÁVA]</w:t>
      </w:r>
    </w:p>
    <w:p>
      <w:pPr>
        <w:pStyle w:val="BodyText"/>
        <w:spacing w:before="447"/>
        <w:ind w:left="147"/>
      </w:pPr>
      <w:r>
        <w:rPr>
          <w:spacing w:val="-2"/>
          <w:w w:val="105"/>
        </w:rPr>
        <w:t>26/02/2024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2470" w:right="302" w:hanging="663"/>
        <w:jc w:val="left"/>
        <w:rPr>
          <w:b/>
          <w:sz w:val="40"/>
        </w:rPr>
      </w:pPr>
      <w:r>
        <w:rPr>
          <w:b/>
          <w:sz w:val="40"/>
        </w:rPr>
        <w:t>SCENIC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E-TECH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100%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ELEKTRICKÝ ZVOLEN AUTEM ROKU 2024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366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Scenic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E-Tech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100%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elektrický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získává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titul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Auto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roku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2024,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který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uděluje</w:t>
      </w:r>
      <w:r>
        <w:rPr>
          <w:b/>
          <w:spacing w:val="48"/>
          <w:sz w:val="22"/>
        </w:rPr>
        <w:t> </w:t>
      </w:r>
      <w:r>
        <w:rPr>
          <w:b/>
          <w:spacing w:val="-2"/>
          <w:sz w:val="22"/>
        </w:rPr>
        <w:t>evropská</w:t>
      </w:r>
    </w:p>
    <w:p>
      <w:pPr>
        <w:spacing w:before="3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porota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».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139" w:hanging="360"/>
        <w:jc w:val="left"/>
        <w:rPr>
          <w:b/>
          <w:sz w:val="22"/>
        </w:rPr>
      </w:pPr>
      <w:r>
        <w:rPr>
          <w:b/>
          <w:sz w:val="22"/>
        </w:rPr>
        <w:t>Kompaktní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lehký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vůz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městské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silnice,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technologiemi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komfortem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dlouhé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cesty, Scenic E-Tech 100% elektrický se může pochlubit dojezdem až 625 km (WLTP).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b/>
          <w:sz w:val="22"/>
        </w:rPr>
      </w:pPr>
      <w:r>
        <w:rPr>
          <w:b/>
          <w:sz w:val="22"/>
        </w:rPr>
        <w:t>Scenic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sedmým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vozem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společnosti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Renault,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který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zvolen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«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».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648334</wp:posOffset>
            </wp:positionH>
            <wp:positionV relativeFrom="paragraph">
              <wp:posOffset>182879</wp:posOffset>
            </wp:positionV>
            <wp:extent cx="6258207" cy="3520440"/>
            <wp:effectExtent l="0" t="0" r="0" b="0"/>
            <wp:wrapTopAndBottom/>
            <wp:docPr id="4" name="Image 4" descr="Une image contenant Véhicule terrestre, véhicule, roue, pneu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Une image contenant Véhicule terrestre, véhicule, roue, pneu  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207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629412</wp:posOffset>
                </wp:positionH>
                <wp:positionV relativeFrom="paragraph">
                  <wp:posOffset>240029</wp:posOffset>
                </wp:positionV>
                <wp:extent cx="6299200" cy="3111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99200" cy="311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0" h="311150">
                              <a:moveTo>
                                <a:pt x="6298692" y="0"/>
                              </a:moveTo>
                              <a:lnTo>
                                <a:pt x="0" y="0"/>
                              </a:lnTo>
                              <a:lnTo>
                                <a:pt x="0" y="310896"/>
                              </a:lnTo>
                              <a:lnTo>
                                <a:pt x="6298692" y="310896"/>
                              </a:lnTo>
                              <a:lnTo>
                                <a:pt x="6298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.560001pt;margin-top:18.9pt;width:495.96pt;height:24.48pt;mso-position-horizontal-relative:page;mso-position-vertical-relative:paragraph;z-index:-15728128;mso-wrap-distance-left:0;mso-wrap-distance-right:0" id="docshape3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20"/>
          <w:pgMar w:header="0" w:footer="1186" w:top="660" w:bottom="1380" w:left="880" w:right="880"/>
          <w:pgNumType w:start="1"/>
        </w:sect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56"/>
        <w:rPr>
          <w:b/>
        </w:rPr>
      </w:pPr>
    </w:p>
    <w:p>
      <w:pPr>
        <w:pStyle w:val="BodyText"/>
        <w:spacing w:line="343" w:lineRule="auto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629412</wp:posOffset>
                </wp:positionH>
                <wp:positionV relativeFrom="paragraph">
                  <wp:posOffset>-104902</wp:posOffset>
                </wp:positionV>
                <wp:extent cx="6299200" cy="6569709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99200" cy="65697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0" h="6569709">
                              <a:moveTo>
                                <a:pt x="6298692" y="5618175"/>
                              </a:moveTo>
                              <a:lnTo>
                                <a:pt x="0" y="5618175"/>
                              </a:lnTo>
                              <a:lnTo>
                                <a:pt x="0" y="5856224"/>
                              </a:lnTo>
                              <a:lnTo>
                                <a:pt x="0" y="6093968"/>
                              </a:lnTo>
                              <a:lnTo>
                                <a:pt x="0" y="6333236"/>
                              </a:lnTo>
                              <a:lnTo>
                                <a:pt x="0" y="6569456"/>
                              </a:lnTo>
                              <a:lnTo>
                                <a:pt x="6298692" y="6569456"/>
                              </a:lnTo>
                              <a:lnTo>
                                <a:pt x="6298692" y="6333236"/>
                              </a:lnTo>
                              <a:lnTo>
                                <a:pt x="6298692" y="6093968"/>
                              </a:lnTo>
                              <a:lnTo>
                                <a:pt x="6298692" y="5856224"/>
                              </a:lnTo>
                              <a:lnTo>
                                <a:pt x="6298692" y="5618175"/>
                              </a:lnTo>
                              <a:close/>
                            </a:path>
                            <a:path w="6299200" h="6569709">
                              <a:moveTo>
                                <a:pt x="6298692" y="3153549"/>
                              </a:moveTo>
                              <a:lnTo>
                                <a:pt x="0" y="3153549"/>
                              </a:lnTo>
                              <a:lnTo>
                                <a:pt x="0" y="3391230"/>
                              </a:lnTo>
                              <a:lnTo>
                                <a:pt x="0" y="3391281"/>
                              </a:lnTo>
                              <a:lnTo>
                                <a:pt x="0" y="5618099"/>
                              </a:lnTo>
                              <a:lnTo>
                                <a:pt x="6298692" y="5618099"/>
                              </a:lnTo>
                              <a:lnTo>
                                <a:pt x="6298692" y="3391230"/>
                              </a:lnTo>
                              <a:lnTo>
                                <a:pt x="6298692" y="3153549"/>
                              </a:lnTo>
                              <a:close/>
                            </a:path>
                            <a:path w="6299200" h="6569709">
                              <a:moveTo>
                                <a:pt x="6298692" y="1165936"/>
                              </a:moveTo>
                              <a:lnTo>
                                <a:pt x="0" y="1165936"/>
                              </a:lnTo>
                              <a:lnTo>
                                <a:pt x="0" y="1582293"/>
                              </a:lnTo>
                              <a:lnTo>
                                <a:pt x="0" y="1820037"/>
                              </a:lnTo>
                              <a:lnTo>
                                <a:pt x="0" y="3153537"/>
                              </a:lnTo>
                              <a:lnTo>
                                <a:pt x="6298692" y="3153537"/>
                              </a:lnTo>
                              <a:lnTo>
                                <a:pt x="6298692" y="1582293"/>
                              </a:lnTo>
                              <a:lnTo>
                                <a:pt x="6298692" y="1165936"/>
                              </a:lnTo>
                              <a:close/>
                            </a:path>
                            <a:path w="6299200" h="6569709">
                              <a:moveTo>
                                <a:pt x="6298692" y="0"/>
                              </a:moveTo>
                              <a:lnTo>
                                <a:pt x="0" y="0"/>
                              </a:lnTo>
                              <a:lnTo>
                                <a:pt x="0" y="274320"/>
                              </a:lnTo>
                              <a:lnTo>
                                <a:pt x="0" y="688848"/>
                              </a:lnTo>
                              <a:lnTo>
                                <a:pt x="0" y="928116"/>
                              </a:lnTo>
                              <a:lnTo>
                                <a:pt x="0" y="1165860"/>
                              </a:lnTo>
                              <a:lnTo>
                                <a:pt x="6298692" y="1165860"/>
                              </a:lnTo>
                              <a:lnTo>
                                <a:pt x="6298692" y="928116"/>
                              </a:lnTo>
                              <a:lnTo>
                                <a:pt x="6298692" y="688848"/>
                              </a:lnTo>
                              <a:lnTo>
                                <a:pt x="6298692" y="274320"/>
                              </a:lnTo>
                              <a:lnTo>
                                <a:pt x="6298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560001pt;margin-top:-8.260034pt;width:496pt;height:517.3pt;mso-position-horizontal-relative:page;mso-position-vertical-relative:paragraph;z-index:-15774720" id="docshape4" coordorigin="991,-165" coordsize="9920,10346" path="m10910,8682l991,8682,991,9057,991,9432,991,9808,991,10180,10910,10180,10910,9808,10910,9432,10910,9057,10910,8682xm10910,4801l991,4801,991,5175,991,5175,991,5553,991,5927,991,6301,991,6676,991,7276,991,7876,991,8308,991,8682,10910,8682,10910,8308,10910,7876,10910,7276,10910,6676,10910,6301,10910,5927,10910,5553,10910,5175,10910,5175,10910,4801xm10910,1671l991,1671,991,2327,991,2701,991,3075,991,3452,991,4052,991,4427,991,4801,10910,4801,10910,4427,10910,4052,10910,3452,10910,3075,10910,2701,10910,2327,10910,1671xm10910,-165l991,-165,991,267,991,920,991,1296,991,1671,10910,1671,10910,1296,10910,920,10910,267,10910,-165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Scenic E-Tech 100% elektrický byl zvolen Autem roku 2024. Výsledky byly vyhlášeny na tiskové</w:t>
      </w:r>
      <w:r>
        <w:rPr>
          <w:spacing w:val="40"/>
        </w:rPr>
        <w:t> </w:t>
      </w:r>
      <w:r>
        <w:rPr/>
        <w:t>konferenci na ženevském autosalonu (Švýcarsko) v pondělí 26. února.</w:t>
      </w:r>
    </w:p>
    <w:p>
      <w:pPr>
        <w:pStyle w:val="BodyText"/>
        <w:spacing w:before="11"/>
      </w:pPr>
    </w:p>
    <w:p>
      <w:pPr>
        <w:pStyle w:val="BodyText"/>
        <w:spacing w:line="340" w:lineRule="auto"/>
        <w:ind w:left="140" w:right="135"/>
        <w:jc w:val="both"/>
      </w:pPr>
      <w:r>
        <w:rPr/>
        <w:t>Po prvním kole hlasování v listopadu loňského roku byl Scenic vybrán jako jeden ze sedmi</w:t>
      </w:r>
      <w:r>
        <w:rPr>
          <w:spacing w:val="40"/>
        </w:rPr>
        <w:t> </w:t>
      </w:r>
      <w:r>
        <w:rPr/>
        <w:t>finalistů:</w:t>
      </w:r>
      <w:r>
        <w:rPr>
          <w:spacing w:val="33"/>
        </w:rPr>
        <w:t> </w:t>
      </w:r>
      <w:r>
        <w:rPr/>
        <w:t>BMW</w:t>
      </w:r>
      <w:r>
        <w:rPr>
          <w:spacing w:val="35"/>
        </w:rPr>
        <w:t> </w:t>
      </w:r>
      <w:r>
        <w:rPr/>
        <w:t>řady</w:t>
      </w:r>
      <w:r>
        <w:rPr>
          <w:spacing w:val="30"/>
        </w:rPr>
        <w:t> </w:t>
      </w:r>
      <w:r>
        <w:rPr/>
        <w:t>5,</w:t>
      </w:r>
      <w:r>
        <w:rPr>
          <w:spacing w:val="32"/>
        </w:rPr>
        <w:t> </w:t>
      </w:r>
      <w:r>
        <w:rPr/>
        <w:t>BYD</w:t>
      </w:r>
      <w:r>
        <w:rPr>
          <w:spacing w:val="35"/>
        </w:rPr>
        <w:t> </w:t>
      </w:r>
      <w:r>
        <w:rPr/>
        <w:t>Seal,</w:t>
      </w:r>
      <w:r>
        <w:rPr>
          <w:spacing w:val="34"/>
        </w:rPr>
        <w:t> </w:t>
      </w:r>
      <w:r>
        <w:rPr/>
        <w:t>Kia</w:t>
      </w:r>
      <w:r>
        <w:rPr>
          <w:spacing w:val="31"/>
        </w:rPr>
        <w:t> </w:t>
      </w:r>
      <w:r>
        <w:rPr/>
        <w:t>EV9,</w:t>
      </w:r>
      <w:r>
        <w:rPr>
          <w:spacing w:val="32"/>
        </w:rPr>
        <w:t> </w:t>
      </w:r>
      <w:r>
        <w:rPr/>
        <w:t>Peugeot</w:t>
      </w:r>
      <w:r>
        <w:rPr>
          <w:spacing w:val="33"/>
        </w:rPr>
        <w:t> </w:t>
      </w:r>
      <w:r>
        <w:rPr/>
        <w:t>E-3008/3008,</w:t>
      </w:r>
      <w:r>
        <w:rPr>
          <w:spacing w:val="33"/>
        </w:rPr>
        <w:t> </w:t>
      </w:r>
      <w:r>
        <w:rPr/>
        <w:t>Renault</w:t>
      </w:r>
      <w:r>
        <w:rPr>
          <w:spacing w:val="33"/>
        </w:rPr>
        <w:t> </w:t>
      </w:r>
      <w:r>
        <w:rPr/>
        <w:t>Scenic,</w:t>
      </w:r>
      <w:r>
        <w:rPr>
          <w:spacing w:val="31"/>
        </w:rPr>
        <w:t> </w:t>
      </w:r>
      <w:r>
        <w:rPr/>
        <w:t>Toyota</w:t>
      </w:r>
      <w:r>
        <w:rPr>
          <w:spacing w:val="34"/>
        </w:rPr>
        <w:t> </w:t>
      </w:r>
      <w:r>
        <w:rPr/>
        <w:t>C-HR</w:t>
      </w:r>
      <w:r>
        <w:rPr>
          <w:spacing w:val="40"/>
        </w:rPr>
        <w:t> </w:t>
      </w:r>
      <w:r>
        <w:rPr/>
        <w:t>a Volvo EX30.</w:t>
      </w:r>
    </w:p>
    <w:p>
      <w:pPr>
        <w:pStyle w:val="BodyText"/>
        <w:spacing w:before="18"/>
      </w:pPr>
    </w:p>
    <w:p>
      <w:pPr>
        <w:pStyle w:val="BodyText"/>
        <w:spacing w:line="340" w:lineRule="auto"/>
        <w:ind w:left="140" w:right="139"/>
        <w:jc w:val="both"/>
      </w:pPr>
      <w:r>
        <w:rPr/>
        <w:t>Vítěze</w:t>
      </w:r>
      <w:r>
        <w:rPr>
          <w:spacing w:val="-4"/>
        </w:rPr>
        <w:t> </w:t>
      </w:r>
      <w:r>
        <w:rPr/>
        <w:t>trofeje</w:t>
      </w:r>
      <w:r>
        <w:rPr>
          <w:spacing w:val="-4"/>
        </w:rPr>
        <w:t> </w:t>
      </w:r>
      <w:r>
        <w:rPr/>
        <w:t>vybrala</w:t>
      </w:r>
      <w:r>
        <w:rPr>
          <w:spacing w:val="-4"/>
        </w:rPr>
        <w:t> </w:t>
      </w:r>
      <w:r>
        <w:rPr/>
        <w:t>porota</w:t>
      </w:r>
      <w:r>
        <w:rPr>
          <w:spacing w:val="-4"/>
        </w:rPr>
        <w:t> </w:t>
      </w:r>
      <w:r>
        <w:rPr/>
        <w:t>složená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59</w:t>
      </w:r>
      <w:r>
        <w:rPr>
          <w:spacing w:val="-5"/>
        </w:rPr>
        <w:t> </w:t>
      </w:r>
      <w:r>
        <w:rPr/>
        <w:t>motoristických</w:t>
      </w:r>
      <w:r>
        <w:rPr>
          <w:spacing w:val="-6"/>
        </w:rPr>
        <w:t> </w:t>
      </w:r>
      <w:r>
        <w:rPr/>
        <w:t>novinářů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/>
        <w:t>22</w:t>
      </w:r>
      <w:r>
        <w:rPr>
          <w:spacing w:val="-8"/>
        </w:rPr>
        <w:t> </w:t>
      </w:r>
      <w:r>
        <w:rPr/>
        <w:t>zemí.</w:t>
      </w:r>
      <w:r>
        <w:rPr>
          <w:spacing w:val="-6"/>
        </w:rPr>
        <w:t> </w:t>
      </w:r>
      <w:r>
        <w:rPr/>
        <w:t>Scenic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umístil</w:t>
      </w:r>
      <w:r>
        <w:rPr>
          <w:spacing w:val="-8"/>
        </w:rPr>
        <w:t> </w:t>
      </w:r>
      <w:r>
        <w:rPr/>
        <w:t>na</w:t>
      </w:r>
      <w:r>
        <w:rPr>
          <w:spacing w:val="40"/>
        </w:rPr>
        <w:t> </w:t>
      </w:r>
      <w:r>
        <w:rPr/>
        <w:t>prvním místě s 329 body a stal se tak sedmým vozem značky Renault, který získal prestižní titul</w:t>
      </w:r>
      <w:r>
        <w:rPr>
          <w:spacing w:val="40"/>
        </w:rPr>
        <w:t> </w:t>
      </w:r>
      <w:r>
        <w:rPr/>
        <w:t>"Auto</w:t>
      </w:r>
      <w:r>
        <w:rPr>
          <w:spacing w:val="33"/>
        </w:rPr>
        <w:t> </w:t>
      </w:r>
      <w:r>
        <w:rPr/>
        <w:t>roku",</w:t>
      </w:r>
      <w:r>
        <w:rPr>
          <w:spacing w:val="34"/>
        </w:rPr>
        <w:t> </w:t>
      </w:r>
      <w:r>
        <w:rPr/>
        <w:t>po</w:t>
      </w:r>
      <w:r>
        <w:rPr>
          <w:spacing w:val="33"/>
        </w:rPr>
        <w:t> </w:t>
      </w:r>
      <w:r>
        <w:rPr/>
        <w:t>modelech</w:t>
      </w:r>
      <w:r>
        <w:rPr>
          <w:spacing w:val="35"/>
        </w:rPr>
        <w:t> </w:t>
      </w:r>
      <w:r>
        <w:rPr/>
        <w:t>Renault</w:t>
      </w:r>
      <w:r>
        <w:rPr>
          <w:spacing w:val="33"/>
        </w:rPr>
        <w:t> </w:t>
      </w:r>
      <w:r>
        <w:rPr/>
        <w:t>16</w:t>
      </w:r>
      <w:r>
        <w:rPr>
          <w:spacing w:val="33"/>
        </w:rPr>
        <w:t> </w:t>
      </w:r>
      <w:r>
        <w:rPr/>
        <w:t>(1966),</w:t>
      </w:r>
      <w:r>
        <w:rPr>
          <w:spacing w:val="34"/>
        </w:rPr>
        <w:t> </w:t>
      </w:r>
      <w:r>
        <w:rPr/>
        <w:t>Renault</w:t>
      </w:r>
      <w:r>
        <w:rPr>
          <w:spacing w:val="33"/>
        </w:rPr>
        <w:t> </w:t>
      </w:r>
      <w:r>
        <w:rPr/>
        <w:t>9</w:t>
      </w:r>
      <w:r>
        <w:rPr>
          <w:spacing w:val="33"/>
        </w:rPr>
        <w:t> </w:t>
      </w:r>
      <w:r>
        <w:rPr/>
        <w:t>(1982),</w:t>
      </w:r>
      <w:r>
        <w:rPr>
          <w:spacing w:val="34"/>
        </w:rPr>
        <w:t> </w:t>
      </w:r>
      <w:r>
        <w:rPr/>
        <w:t>Clio</w:t>
      </w:r>
      <w:r>
        <w:rPr>
          <w:spacing w:val="33"/>
        </w:rPr>
        <w:t> </w:t>
      </w:r>
      <w:r>
        <w:rPr/>
        <w:t>(1991),</w:t>
      </w:r>
      <w:r>
        <w:rPr>
          <w:spacing w:val="34"/>
        </w:rPr>
        <w:t> </w:t>
      </w:r>
      <w:r>
        <w:rPr/>
        <w:t>Scenic</w:t>
      </w:r>
      <w:r>
        <w:rPr>
          <w:spacing w:val="34"/>
        </w:rPr>
        <w:t> </w:t>
      </w:r>
      <w:r>
        <w:rPr/>
        <w:t>(1997),</w:t>
      </w:r>
      <w:r>
        <w:rPr>
          <w:spacing w:val="34"/>
        </w:rPr>
        <w:t> </w:t>
      </w:r>
      <w:r>
        <w:rPr/>
        <w:t>Megane</w:t>
      </w:r>
    </w:p>
    <w:p>
      <w:pPr>
        <w:pStyle w:val="BodyText"/>
        <w:spacing w:before="1"/>
        <w:ind w:left="140"/>
        <w:jc w:val="both"/>
      </w:pPr>
      <w:r>
        <w:rPr/>
        <w:t>(2003)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Clio</w:t>
      </w:r>
      <w:r>
        <w:rPr>
          <w:spacing w:val="-2"/>
        </w:rPr>
        <w:t> (2006).</w:t>
      </w:r>
    </w:p>
    <w:p>
      <w:pPr>
        <w:pStyle w:val="BodyText"/>
        <w:rPr>
          <w:sz w:val="25"/>
        </w:rPr>
      </w:pPr>
    </w:p>
    <w:p>
      <w:pPr>
        <w:pStyle w:val="BodyText"/>
        <w:spacing w:before="76"/>
        <w:rPr>
          <w:sz w:val="25"/>
        </w:rPr>
      </w:pPr>
    </w:p>
    <w:p>
      <w:pPr>
        <w:spacing w:line="300" w:lineRule="auto" w:before="1"/>
        <w:ind w:left="140" w:right="142" w:firstLine="0"/>
        <w:jc w:val="both"/>
        <w:rPr>
          <w:sz w:val="25"/>
        </w:rPr>
      </w:pPr>
      <w:r>
        <w:rPr>
          <w:spacing w:val="-6"/>
          <w:sz w:val="25"/>
        </w:rPr>
        <w:t>"Získání</w:t>
      </w:r>
      <w:r>
        <w:rPr>
          <w:spacing w:val="-1"/>
          <w:sz w:val="25"/>
        </w:rPr>
        <w:t> </w:t>
      </w:r>
      <w:r>
        <w:rPr>
          <w:spacing w:val="-6"/>
          <w:sz w:val="25"/>
        </w:rPr>
        <w:t>prestižního</w:t>
      </w:r>
      <w:r>
        <w:rPr>
          <w:spacing w:val="-2"/>
          <w:sz w:val="25"/>
        </w:rPr>
        <w:t> </w:t>
      </w:r>
      <w:r>
        <w:rPr>
          <w:spacing w:val="-6"/>
          <w:sz w:val="25"/>
        </w:rPr>
        <w:t>ocenění</w:t>
      </w:r>
      <w:r>
        <w:rPr>
          <w:sz w:val="25"/>
        </w:rPr>
        <w:t> </w:t>
      </w:r>
      <w:r>
        <w:rPr>
          <w:spacing w:val="-6"/>
          <w:sz w:val="25"/>
        </w:rPr>
        <w:t>„Auto</w:t>
      </w:r>
      <w:r>
        <w:rPr>
          <w:spacing w:val="-2"/>
          <w:sz w:val="25"/>
        </w:rPr>
        <w:t> </w:t>
      </w:r>
      <w:r>
        <w:rPr>
          <w:spacing w:val="-6"/>
          <w:sz w:val="25"/>
        </w:rPr>
        <w:t>roku“</w:t>
      </w:r>
      <w:r>
        <w:rPr>
          <w:spacing w:val="-1"/>
          <w:sz w:val="25"/>
        </w:rPr>
        <w:t> </w:t>
      </w:r>
      <w:r>
        <w:rPr>
          <w:spacing w:val="-6"/>
          <w:sz w:val="25"/>
        </w:rPr>
        <w:t>je</w:t>
      </w:r>
      <w:r>
        <w:rPr>
          <w:spacing w:val="-1"/>
          <w:sz w:val="25"/>
        </w:rPr>
        <w:t> </w:t>
      </w:r>
      <w:r>
        <w:rPr>
          <w:spacing w:val="-6"/>
          <w:sz w:val="25"/>
        </w:rPr>
        <w:t>pro</w:t>
      </w:r>
      <w:r>
        <w:rPr>
          <w:spacing w:val="-2"/>
          <w:sz w:val="25"/>
        </w:rPr>
        <w:t> </w:t>
      </w:r>
      <w:r>
        <w:rPr>
          <w:spacing w:val="-6"/>
          <w:sz w:val="25"/>
        </w:rPr>
        <w:t>všechny</w:t>
      </w:r>
      <w:r>
        <w:rPr>
          <w:sz w:val="25"/>
        </w:rPr>
        <w:t> </w:t>
      </w:r>
      <w:r>
        <w:rPr>
          <w:spacing w:val="-6"/>
          <w:sz w:val="25"/>
        </w:rPr>
        <w:t>ve</w:t>
      </w:r>
      <w:r>
        <w:rPr>
          <w:spacing w:val="-1"/>
          <w:sz w:val="25"/>
        </w:rPr>
        <w:t> </w:t>
      </w:r>
      <w:r>
        <w:rPr>
          <w:spacing w:val="-6"/>
          <w:sz w:val="25"/>
        </w:rPr>
        <w:t>skupině</w:t>
      </w:r>
      <w:r>
        <w:rPr>
          <w:spacing w:val="-1"/>
          <w:sz w:val="25"/>
        </w:rPr>
        <w:t> </w:t>
      </w:r>
      <w:r>
        <w:rPr>
          <w:spacing w:val="-6"/>
          <w:sz w:val="25"/>
        </w:rPr>
        <w:t>Renault</w:t>
      </w:r>
      <w:r>
        <w:rPr>
          <w:sz w:val="25"/>
        </w:rPr>
        <w:t> </w:t>
      </w:r>
      <w:r>
        <w:rPr>
          <w:spacing w:val="-6"/>
          <w:sz w:val="25"/>
        </w:rPr>
        <w:t>a</w:t>
      </w:r>
      <w:r>
        <w:rPr>
          <w:spacing w:val="-1"/>
          <w:sz w:val="25"/>
        </w:rPr>
        <w:t> </w:t>
      </w:r>
      <w:r>
        <w:rPr>
          <w:spacing w:val="-6"/>
          <w:sz w:val="25"/>
        </w:rPr>
        <w:t>pro</w:t>
      </w:r>
      <w:r>
        <w:rPr>
          <w:spacing w:val="-2"/>
          <w:sz w:val="25"/>
        </w:rPr>
        <w:t> </w:t>
      </w:r>
      <w:r>
        <w:rPr>
          <w:spacing w:val="-6"/>
          <w:sz w:val="25"/>
        </w:rPr>
        <w:t>značku</w:t>
      </w:r>
      <w:r>
        <w:rPr>
          <w:spacing w:val="-2"/>
          <w:sz w:val="25"/>
        </w:rPr>
        <w:t> Renault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velkým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důvodem</w:t>
      </w:r>
      <w:r>
        <w:rPr>
          <w:spacing w:val="-5"/>
          <w:sz w:val="25"/>
        </w:rPr>
        <w:t> </w:t>
      </w:r>
      <w:r>
        <w:rPr>
          <w:spacing w:val="-2"/>
          <w:sz w:val="25"/>
        </w:rPr>
        <w:t>k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hrdosti.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Toto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uznání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dokazuje,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že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jsme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se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rozhodli</w:t>
      </w:r>
      <w:r>
        <w:rPr>
          <w:spacing w:val="-4"/>
          <w:sz w:val="25"/>
        </w:rPr>
        <w:t> </w:t>
      </w:r>
      <w:r>
        <w:rPr>
          <w:spacing w:val="-2"/>
          <w:sz w:val="25"/>
        </w:rPr>
        <w:t>správně: rekordní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dojezd,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velkorysá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a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lákavá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prostornost,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a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to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vše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s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pečlivě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řízenou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ekologickou stopou!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Když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k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tomu</w:t>
      </w:r>
      <w:r>
        <w:rPr>
          <w:spacing w:val="-8"/>
          <w:sz w:val="25"/>
        </w:rPr>
        <w:t> </w:t>
      </w:r>
      <w:r>
        <w:rPr>
          <w:spacing w:val="-2"/>
          <w:sz w:val="25"/>
        </w:rPr>
        <w:t>připočteme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potěšení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z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jízdy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a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výbavu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'voiture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à</w:t>
      </w:r>
      <w:r>
        <w:rPr>
          <w:spacing w:val="-6"/>
          <w:sz w:val="25"/>
        </w:rPr>
        <w:t> </w:t>
      </w:r>
      <w:r>
        <w:rPr>
          <w:spacing w:val="-2"/>
          <w:sz w:val="25"/>
        </w:rPr>
        <w:t>vivre',</w:t>
      </w:r>
      <w:r>
        <w:rPr>
          <w:spacing w:val="-5"/>
          <w:sz w:val="25"/>
        </w:rPr>
        <w:t> </w:t>
      </w:r>
      <w:r>
        <w:rPr>
          <w:spacing w:val="-2"/>
          <w:sz w:val="25"/>
        </w:rPr>
        <w:t>jako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je</w:t>
      </w:r>
      <w:r>
        <w:rPr>
          <w:spacing w:val="-7"/>
          <w:sz w:val="25"/>
        </w:rPr>
        <w:t> </w:t>
      </w:r>
      <w:r>
        <w:rPr>
          <w:spacing w:val="-2"/>
          <w:sz w:val="25"/>
        </w:rPr>
        <w:t>nové panoramatické</w:t>
      </w:r>
      <w:r>
        <w:rPr>
          <w:spacing w:val="-2"/>
          <w:sz w:val="25"/>
        </w:rPr>
        <w:t> střešní</w:t>
      </w:r>
      <w:r>
        <w:rPr>
          <w:spacing w:val="-2"/>
          <w:sz w:val="25"/>
        </w:rPr>
        <w:t> okno</w:t>
      </w:r>
      <w:r>
        <w:rPr>
          <w:spacing w:val="-2"/>
          <w:sz w:val="25"/>
        </w:rPr>
        <w:t> Solarbay</w:t>
      </w:r>
      <w:r>
        <w:rPr>
          <w:spacing w:val="-2"/>
          <w:sz w:val="25"/>
        </w:rPr>
        <w:t> nebo</w:t>
      </w:r>
      <w:r>
        <w:rPr>
          <w:spacing w:val="-2"/>
          <w:sz w:val="25"/>
        </w:rPr>
        <w:t> nejnovější</w:t>
      </w:r>
      <w:r>
        <w:rPr>
          <w:spacing w:val="-2"/>
          <w:sz w:val="25"/>
        </w:rPr>
        <w:t> generace</w:t>
      </w:r>
      <w:r>
        <w:rPr>
          <w:spacing w:val="-2"/>
          <w:sz w:val="25"/>
        </w:rPr>
        <w:t> systému</w:t>
      </w:r>
      <w:r>
        <w:rPr>
          <w:spacing w:val="-2"/>
          <w:sz w:val="25"/>
        </w:rPr>
        <w:t> OpenR</w:t>
      </w:r>
      <w:r>
        <w:rPr>
          <w:spacing w:val="-2"/>
          <w:sz w:val="25"/>
        </w:rPr>
        <w:t> Link </w:t>
      </w:r>
      <w:r>
        <w:rPr>
          <w:sz w:val="25"/>
        </w:rPr>
        <w:t>s</w:t>
      </w:r>
      <w:r>
        <w:rPr>
          <w:spacing w:val="-11"/>
          <w:sz w:val="25"/>
        </w:rPr>
        <w:t> </w:t>
      </w:r>
      <w:r>
        <w:rPr>
          <w:sz w:val="25"/>
        </w:rPr>
        <w:t>integrovanými systémy Google, má Scenic všechny správné vlastnosti, které mu upevňují</w:t>
      </w:r>
      <w:r>
        <w:rPr>
          <w:spacing w:val="-11"/>
          <w:sz w:val="25"/>
        </w:rPr>
        <w:t> </w:t>
      </w:r>
      <w:r>
        <w:rPr>
          <w:sz w:val="25"/>
        </w:rPr>
        <w:t>pozici</w:t>
      </w:r>
      <w:r>
        <w:rPr>
          <w:spacing w:val="-11"/>
          <w:sz w:val="25"/>
        </w:rPr>
        <w:t> </w:t>
      </w:r>
      <w:r>
        <w:rPr>
          <w:sz w:val="25"/>
        </w:rPr>
        <w:t>na</w:t>
      </w:r>
      <w:r>
        <w:rPr>
          <w:spacing w:val="-11"/>
          <w:sz w:val="25"/>
        </w:rPr>
        <w:t> </w:t>
      </w:r>
      <w:r>
        <w:rPr>
          <w:sz w:val="25"/>
        </w:rPr>
        <w:t>evropském</w:t>
      </w:r>
      <w:r>
        <w:rPr>
          <w:spacing w:val="-11"/>
          <w:sz w:val="25"/>
        </w:rPr>
        <w:t> </w:t>
      </w:r>
      <w:r>
        <w:rPr>
          <w:sz w:val="25"/>
        </w:rPr>
        <w:t>trhu</w:t>
      </w:r>
      <w:r>
        <w:rPr>
          <w:spacing w:val="-11"/>
          <w:sz w:val="25"/>
        </w:rPr>
        <w:t> </w:t>
      </w:r>
      <w:r>
        <w:rPr>
          <w:sz w:val="25"/>
        </w:rPr>
        <w:t>s</w:t>
      </w:r>
      <w:r>
        <w:rPr>
          <w:spacing w:val="-11"/>
          <w:sz w:val="25"/>
        </w:rPr>
        <w:t> </w:t>
      </w:r>
      <w:r>
        <w:rPr>
          <w:sz w:val="25"/>
        </w:rPr>
        <w:t>elektromobily."</w:t>
      </w:r>
    </w:p>
    <w:p>
      <w:pPr>
        <w:spacing w:before="224"/>
        <w:ind w:left="140" w:right="0" w:firstLine="0"/>
        <w:jc w:val="both"/>
        <w:rPr>
          <w:sz w:val="25"/>
        </w:rPr>
      </w:pPr>
      <w:r>
        <w:rPr>
          <w:b/>
          <w:spacing w:val="-6"/>
          <w:sz w:val="25"/>
        </w:rPr>
        <w:t>Fabrice</w:t>
      </w:r>
      <w:r>
        <w:rPr>
          <w:b/>
          <w:spacing w:val="6"/>
          <w:sz w:val="25"/>
        </w:rPr>
        <w:t> </w:t>
      </w:r>
      <w:r>
        <w:rPr>
          <w:b/>
          <w:spacing w:val="-6"/>
          <w:sz w:val="25"/>
        </w:rPr>
        <w:t>Cambolive</w:t>
      </w:r>
      <w:r>
        <w:rPr>
          <w:spacing w:val="-6"/>
          <w:sz w:val="25"/>
        </w:rPr>
        <w:t>,</w:t>
      </w:r>
      <w:r>
        <w:rPr>
          <w:spacing w:val="5"/>
          <w:sz w:val="25"/>
        </w:rPr>
        <w:t> </w:t>
      </w:r>
      <w:r>
        <w:rPr>
          <w:spacing w:val="-6"/>
          <w:sz w:val="25"/>
        </w:rPr>
        <w:t>generální</w:t>
      </w:r>
      <w:r>
        <w:rPr>
          <w:spacing w:val="3"/>
          <w:sz w:val="25"/>
        </w:rPr>
        <w:t> </w:t>
      </w:r>
      <w:r>
        <w:rPr>
          <w:spacing w:val="-6"/>
          <w:sz w:val="25"/>
        </w:rPr>
        <w:t>ředitel</w:t>
      </w:r>
      <w:r>
        <w:rPr>
          <w:spacing w:val="4"/>
          <w:sz w:val="25"/>
        </w:rPr>
        <w:t> </w:t>
      </w:r>
      <w:r>
        <w:rPr>
          <w:spacing w:val="-6"/>
          <w:sz w:val="25"/>
        </w:rPr>
        <w:t>společnosti</w:t>
      </w:r>
      <w:r>
        <w:rPr>
          <w:spacing w:val="4"/>
          <w:sz w:val="25"/>
        </w:rPr>
        <w:t> </w:t>
      </w:r>
      <w:r>
        <w:rPr>
          <w:spacing w:val="-6"/>
          <w:sz w:val="25"/>
        </w:rPr>
        <w:t>Renault.</w:t>
      </w:r>
    </w:p>
    <w:p>
      <w:pPr>
        <w:pStyle w:val="BodyText"/>
      </w:pPr>
    </w:p>
    <w:p>
      <w:pPr>
        <w:pStyle w:val="BodyText"/>
        <w:spacing w:before="238"/>
      </w:pPr>
    </w:p>
    <w:p>
      <w:pPr>
        <w:pStyle w:val="BodyText"/>
        <w:spacing w:line="340" w:lineRule="auto"/>
        <w:ind w:left="140" w:right="135"/>
        <w:jc w:val="both"/>
      </w:pPr>
      <w:r>
        <w:rPr/>
        <w:t>Plně elektrické vozidlo vyvinuté na střední platformě AmpR (dříve CMF-EV) Scenic E-Tech</w:t>
      </w:r>
      <w:r>
        <w:rPr>
          <w:spacing w:val="40"/>
        </w:rPr>
        <w:t> </w:t>
      </w:r>
      <w:r>
        <w:rPr/>
        <w:t>electric</w:t>
      </w:r>
      <w:r>
        <w:rPr>
          <w:spacing w:val="18"/>
        </w:rPr>
        <w:t> </w:t>
      </w:r>
      <w:r>
        <w:rPr/>
        <w:t>je</w:t>
      </w:r>
      <w:r>
        <w:rPr>
          <w:spacing w:val="18"/>
        </w:rPr>
        <w:t> </w:t>
      </w:r>
      <w:r>
        <w:rPr/>
        <w:t>určeno</w:t>
      </w:r>
      <w:r>
        <w:rPr>
          <w:spacing w:val="17"/>
        </w:rPr>
        <w:t> </w:t>
      </w:r>
      <w:r>
        <w:rPr/>
        <w:t>pro</w:t>
      </w:r>
      <w:r>
        <w:rPr>
          <w:spacing w:val="19"/>
        </w:rPr>
        <w:t> </w:t>
      </w:r>
      <w:r>
        <w:rPr/>
        <w:t>pracující</w:t>
      </w:r>
      <w:r>
        <w:rPr>
          <w:spacing w:val="18"/>
        </w:rPr>
        <w:t> </w:t>
      </w:r>
      <w:r>
        <w:rPr/>
        <w:t>lidi,</w:t>
      </w:r>
      <w:r>
        <w:rPr>
          <w:spacing w:val="18"/>
        </w:rPr>
        <w:t> </w:t>
      </w:r>
      <w:r>
        <w:rPr/>
        <w:t>kteří</w:t>
      </w:r>
      <w:r>
        <w:rPr>
          <w:spacing w:val="18"/>
        </w:rPr>
        <w:t> </w:t>
      </w:r>
      <w:r>
        <w:rPr/>
        <w:t>hledají</w:t>
      </w:r>
      <w:r>
        <w:rPr>
          <w:spacing w:val="20"/>
        </w:rPr>
        <w:t> </w:t>
      </w:r>
      <w:r>
        <w:rPr/>
        <w:t>všestrannost.</w:t>
      </w:r>
      <w:r>
        <w:rPr>
          <w:spacing w:val="19"/>
        </w:rPr>
        <w:t> </w:t>
      </w:r>
      <w:r>
        <w:rPr/>
        <w:t>Bezemisní,</w:t>
      </w:r>
      <w:r>
        <w:rPr>
          <w:spacing w:val="18"/>
        </w:rPr>
        <w:t> </w:t>
      </w:r>
      <w:r>
        <w:rPr/>
        <w:t>agilní,</w:t>
      </w:r>
      <w:r>
        <w:rPr>
          <w:spacing w:val="20"/>
        </w:rPr>
        <w:t> </w:t>
      </w:r>
      <w:r>
        <w:rPr/>
        <w:t>lehký</w:t>
      </w:r>
      <w:r>
        <w:rPr>
          <w:spacing w:val="18"/>
        </w:rPr>
        <w:t> </w:t>
      </w:r>
      <w:r>
        <w:rPr/>
        <w:t>(1</w:t>
      </w:r>
      <w:r>
        <w:rPr>
          <w:spacing w:val="18"/>
        </w:rPr>
        <w:t> </w:t>
      </w:r>
      <w:r>
        <w:rPr/>
        <w:t>790</w:t>
      </w:r>
      <w:r>
        <w:rPr>
          <w:spacing w:val="25"/>
        </w:rPr>
        <w:t> </w:t>
      </w:r>
      <w:r>
        <w:rPr/>
        <w:t>kg)</w:t>
      </w:r>
      <w:r>
        <w:rPr>
          <w:spacing w:val="40"/>
        </w:rPr>
        <w:t> </w:t>
      </w:r>
      <w:r>
        <w:rPr/>
        <w:t>a</w:t>
      </w:r>
      <w:r>
        <w:rPr>
          <w:spacing w:val="-1"/>
        </w:rPr>
        <w:t> </w:t>
      </w:r>
      <w:r>
        <w:rPr/>
        <w:t>kompaktní (délka 4,47 m) Scenic je na městských silnicích ve svém živlu. Na dlouhých cestách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Scenic</w:t>
      </w:r>
      <w:r>
        <w:rPr>
          <w:spacing w:val="40"/>
        </w:rPr>
        <w:t> </w:t>
      </w:r>
      <w:r>
        <w:rPr/>
        <w:t>může</w:t>
      </w:r>
      <w:r>
        <w:rPr>
          <w:spacing w:val="40"/>
        </w:rPr>
        <w:t> </w:t>
      </w:r>
      <w:r>
        <w:rPr/>
        <w:t>pochlubit</w:t>
      </w:r>
      <w:r>
        <w:rPr>
          <w:spacing w:val="40"/>
        </w:rPr>
        <w:t> </w:t>
      </w:r>
      <w:r>
        <w:rPr/>
        <w:t>dojezdem</w:t>
      </w:r>
      <w:r>
        <w:rPr>
          <w:spacing w:val="40"/>
        </w:rPr>
        <w:t> </w:t>
      </w:r>
      <w:r>
        <w:rPr/>
        <w:t>až</w:t>
      </w:r>
      <w:r>
        <w:rPr>
          <w:spacing w:val="40"/>
        </w:rPr>
        <w:t> </w:t>
      </w:r>
      <w:r>
        <w:rPr/>
        <w:t>625</w:t>
      </w:r>
      <w:r>
        <w:rPr>
          <w:spacing w:val="40"/>
        </w:rPr>
        <w:t> </w:t>
      </w:r>
      <w:r>
        <w:rPr/>
        <w:t>km</w:t>
      </w:r>
      <w:r>
        <w:rPr>
          <w:spacing w:val="40"/>
        </w:rPr>
        <w:t> </w:t>
      </w:r>
      <w:r>
        <w:rPr/>
        <w:t>(WLTP),</w:t>
      </w:r>
      <w:r>
        <w:rPr>
          <w:spacing w:val="40"/>
        </w:rPr>
        <w:t> </w:t>
      </w:r>
      <w:r>
        <w:rPr/>
        <w:t>komfortem,</w:t>
      </w:r>
      <w:r>
        <w:rPr>
          <w:spacing w:val="40"/>
        </w:rPr>
        <w:t> </w:t>
      </w:r>
      <w:r>
        <w:rPr/>
        <w:t>prostorným</w:t>
      </w:r>
      <w:r>
        <w:rPr>
          <w:spacing w:val="40"/>
        </w:rPr>
        <w:t> </w:t>
      </w:r>
      <w:r>
        <w:rPr/>
        <w:t>interiérem</w:t>
      </w:r>
      <w:r>
        <w:rPr>
          <w:spacing w:val="80"/>
          <w:w w:val="150"/>
        </w:rPr>
        <w:t> </w:t>
      </w:r>
      <w:r>
        <w:rPr/>
        <w:t>a technologicky vylepšeným potěšením z jízdy.</w:t>
      </w:r>
    </w:p>
    <w:p>
      <w:pPr>
        <w:pStyle w:val="BodyText"/>
        <w:spacing w:before="95"/>
      </w:pPr>
    </w:p>
    <w:p>
      <w:pPr>
        <w:spacing w:before="0"/>
        <w:ind w:left="140" w:right="0" w:firstLine="0"/>
        <w:jc w:val="both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ZNAČCE</w:t>
      </w:r>
      <w:r>
        <w:rPr>
          <w:b/>
          <w:spacing w:val="-2"/>
          <w:sz w:val="16"/>
        </w:rPr>
        <w:t> RENAULT</w:t>
      </w:r>
    </w:p>
    <w:p>
      <w:pPr>
        <w:spacing w:before="0"/>
        <w:ind w:left="140" w:right="136" w:firstLine="0"/>
        <w:jc w:val="both"/>
        <w:rPr>
          <w:sz w:val="16"/>
        </w:rPr>
      </w:pPr>
      <w:r>
        <w:rPr>
          <w:sz w:val="16"/>
        </w:rPr>
        <w:t>Renault, historická značka mobility a průkopník elektromobilů v Evropě, vždy vyvíjel inovativní vozidla. Se strategickým plánem</w:t>
      </w:r>
      <w:r>
        <w:rPr>
          <w:spacing w:val="40"/>
          <w:sz w:val="16"/>
        </w:rPr>
        <w:t> </w:t>
      </w:r>
      <w:r>
        <w:rPr>
          <w:sz w:val="16"/>
        </w:rPr>
        <w:t>"Renaulution"</w:t>
      </w:r>
      <w:r>
        <w:rPr>
          <w:spacing w:val="30"/>
          <w:sz w:val="16"/>
        </w:rPr>
        <w:t> </w:t>
      </w:r>
      <w:r>
        <w:rPr>
          <w:sz w:val="16"/>
        </w:rPr>
        <w:t>zahájil</w:t>
      </w:r>
      <w:r>
        <w:rPr>
          <w:spacing w:val="34"/>
          <w:sz w:val="16"/>
        </w:rPr>
        <w:t> </w:t>
      </w:r>
      <w:r>
        <w:rPr>
          <w:sz w:val="16"/>
        </w:rPr>
        <w:t>Renault</w:t>
      </w:r>
      <w:r>
        <w:rPr>
          <w:spacing w:val="34"/>
          <w:sz w:val="16"/>
        </w:rPr>
        <w:t> </w:t>
      </w:r>
      <w:r>
        <w:rPr>
          <w:sz w:val="16"/>
        </w:rPr>
        <w:t>ambiciózní</w:t>
      </w:r>
      <w:r>
        <w:rPr>
          <w:spacing w:val="32"/>
          <w:sz w:val="16"/>
        </w:rPr>
        <w:t> </w:t>
      </w:r>
      <w:r>
        <w:rPr>
          <w:sz w:val="16"/>
        </w:rPr>
        <w:t>transformaci,</w:t>
      </w:r>
      <w:r>
        <w:rPr>
          <w:spacing w:val="33"/>
          <w:sz w:val="16"/>
        </w:rPr>
        <w:t> </w:t>
      </w:r>
      <w:r>
        <w:rPr>
          <w:sz w:val="16"/>
        </w:rPr>
        <w:t>která</w:t>
      </w:r>
      <w:r>
        <w:rPr>
          <w:spacing w:val="30"/>
          <w:sz w:val="16"/>
        </w:rPr>
        <w:t> </w:t>
      </w:r>
      <w:r>
        <w:rPr>
          <w:sz w:val="16"/>
        </w:rPr>
        <w:t>přináší</w:t>
      </w:r>
      <w:r>
        <w:rPr>
          <w:spacing w:val="31"/>
          <w:sz w:val="16"/>
        </w:rPr>
        <w:t> </w:t>
      </w:r>
      <w:r>
        <w:rPr>
          <w:sz w:val="16"/>
        </w:rPr>
        <w:t>hodnotu</w:t>
      </w:r>
      <w:r>
        <w:rPr>
          <w:spacing w:val="31"/>
          <w:sz w:val="16"/>
        </w:rPr>
        <w:t> </w:t>
      </w:r>
      <w:r>
        <w:rPr>
          <w:sz w:val="16"/>
        </w:rPr>
        <w:t>a</w:t>
      </w:r>
      <w:r>
        <w:rPr>
          <w:spacing w:val="32"/>
          <w:sz w:val="16"/>
        </w:rPr>
        <w:t> </w:t>
      </w:r>
      <w:r>
        <w:rPr>
          <w:sz w:val="16"/>
        </w:rPr>
        <w:t>směřuje</w:t>
      </w:r>
      <w:r>
        <w:rPr>
          <w:spacing w:val="32"/>
          <w:sz w:val="16"/>
        </w:rPr>
        <w:t> </w:t>
      </w:r>
      <w:r>
        <w:rPr>
          <w:sz w:val="16"/>
        </w:rPr>
        <w:t>ke</w:t>
      </w:r>
      <w:r>
        <w:rPr>
          <w:spacing w:val="30"/>
          <w:sz w:val="16"/>
        </w:rPr>
        <w:t> </w:t>
      </w:r>
      <w:r>
        <w:rPr>
          <w:sz w:val="16"/>
        </w:rPr>
        <w:t>konkurenceschopnější,</w:t>
      </w:r>
      <w:r>
        <w:rPr>
          <w:spacing w:val="30"/>
          <w:sz w:val="16"/>
        </w:rPr>
        <w:t> </w:t>
      </w:r>
      <w:r>
        <w:rPr>
          <w:sz w:val="16"/>
        </w:rPr>
        <w:t>vyváženější</w:t>
      </w:r>
      <w:r>
        <w:rPr>
          <w:spacing w:val="40"/>
          <w:sz w:val="16"/>
        </w:rPr>
        <w:t> </w:t>
      </w:r>
      <w:r>
        <w:rPr>
          <w:sz w:val="16"/>
        </w:rPr>
        <w:t>a elektrifikovanější</w:t>
      </w:r>
      <w:r>
        <w:rPr>
          <w:spacing w:val="39"/>
          <w:sz w:val="16"/>
        </w:rPr>
        <w:t> </w:t>
      </w:r>
      <w:r>
        <w:rPr>
          <w:sz w:val="16"/>
        </w:rPr>
        <w:t>nabídce.</w:t>
      </w:r>
      <w:r>
        <w:rPr>
          <w:spacing w:val="40"/>
          <w:sz w:val="16"/>
        </w:rPr>
        <w:t> </w:t>
      </w:r>
      <w:r>
        <w:rPr>
          <w:sz w:val="16"/>
        </w:rPr>
        <w:t>Jeho</w:t>
      </w:r>
      <w:r>
        <w:rPr>
          <w:spacing w:val="39"/>
          <w:sz w:val="16"/>
        </w:rPr>
        <w:t> </w:t>
      </w:r>
      <w:r>
        <w:rPr>
          <w:sz w:val="16"/>
        </w:rPr>
        <w:t>ambicí</w:t>
      </w:r>
      <w:r>
        <w:rPr>
          <w:spacing w:val="39"/>
          <w:sz w:val="16"/>
        </w:rPr>
        <w:t> </w:t>
      </w:r>
      <w:r>
        <w:rPr>
          <w:sz w:val="16"/>
        </w:rPr>
        <w:t>je</w:t>
      </w:r>
      <w:r>
        <w:rPr>
          <w:spacing w:val="39"/>
          <w:sz w:val="16"/>
        </w:rPr>
        <w:t> </w:t>
      </w:r>
      <w:r>
        <w:rPr>
          <w:sz w:val="16"/>
        </w:rPr>
        <w:t>ztělesňovat</w:t>
      </w:r>
      <w:r>
        <w:rPr>
          <w:spacing w:val="40"/>
          <w:sz w:val="16"/>
        </w:rPr>
        <w:t> </w:t>
      </w:r>
      <w:r>
        <w:rPr>
          <w:sz w:val="16"/>
        </w:rPr>
        <w:t>modernost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inovace</w:t>
      </w:r>
      <w:r>
        <w:rPr>
          <w:spacing w:val="37"/>
          <w:sz w:val="16"/>
        </w:rPr>
        <w:t> </w:t>
      </w:r>
      <w:r>
        <w:rPr>
          <w:sz w:val="16"/>
        </w:rPr>
        <w:t>v</w:t>
      </w:r>
      <w:r>
        <w:rPr>
          <w:spacing w:val="40"/>
          <w:sz w:val="16"/>
        </w:rPr>
        <w:t> </w:t>
      </w:r>
      <w:r>
        <w:rPr>
          <w:sz w:val="16"/>
        </w:rPr>
        <w:t>oblasti</w:t>
      </w:r>
      <w:r>
        <w:rPr>
          <w:spacing w:val="39"/>
          <w:sz w:val="16"/>
        </w:rPr>
        <w:t> </w:t>
      </w:r>
      <w:r>
        <w:rPr>
          <w:sz w:val="16"/>
        </w:rPr>
        <w:t>technologií,</w:t>
      </w:r>
      <w:r>
        <w:rPr>
          <w:spacing w:val="38"/>
          <w:sz w:val="16"/>
        </w:rPr>
        <w:t> </w:t>
      </w:r>
      <w:r>
        <w:rPr>
          <w:sz w:val="16"/>
        </w:rPr>
        <w:t>energie</w:t>
      </w:r>
      <w:r>
        <w:rPr>
          <w:spacing w:val="39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služeb</w:t>
      </w:r>
      <w:r>
        <w:rPr>
          <w:spacing w:val="40"/>
          <w:sz w:val="16"/>
        </w:rPr>
        <w:t> </w:t>
      </w:r>
      <w:r>
        <w:rPr>
          <w:sz w:val="16"/>
        </w:rPr>
        <w:t>mobility</w:t>
      </w:r>
      <w:r>
        <w:rPr>
          <w:spacing w:val="40"/>
          <w:sz w:val="16"/>
        </w:rPr>
        <w:t> </w:t>
      </w:r>
      <w:r>
        <w:rPr>
          <w:sz w:val="16"/>
        </w:rPr>
        <w:t>v automobilovém průmyslu i mimo něj.</w:t>
      </w:r>
    </w:p>
    <w:sectPr>
      <w:pgSz w:w="11910" w:h="16820"/>
      <w:pgMar w:header="0" w:footer="1186" w:top="660" w:bottom="13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9712">
              <wp:simplePos x="0" y="0"/>
              <wp:positionH relativeFrom="page">
                <wp:posOffset>630427</wp:posOffset>
              </wp:positionH>
              <wp:positionV relativeFrom="page">
                <wp:posOffset>9786101</wp:posOffset>
              </wp:positionV>
              <wp:extent cx="1367155" cy="5422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67155" cy="542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9" w:lineRule="exact" w:before="19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RENAULT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PRESS</w:t>
                          </w:r>
                        </w:p>
                        <w:p>
                          <w:pPr>
                            <w:spacing w:line="191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+420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602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275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168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Jitka.skalickova@renault.cz</w:t>
                            </w:r>
                          </w:hyperlink>
                          <w:r>
                            <w:rPr>
                              <w:spacing w:val="4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media.renault.cz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.639999pt;margin-top:770.559204pt;width:107.65pt;height:42.7pt;mso-position-horizontal-relative:page;mso-position-vertical-relative:page;z-index:-15776768" type="#_x0000_t202" id="docshape1" filled="false" stroked="false">
              <v:textbox inset="0,0,0,0">
                <w:txbxContent>
                  <w:p>
                    <w:pPr>
                      <w:spacing w:line="239" w:lineRule="exact" w:before="19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RENAULT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PRESS</w:t>
                    </w:r>
                  </w:p>
                  <w:p>
                    <w:pPr>
                      <w:spacing w:line="191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602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168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hyperlink r:id="rId1">
                      <w:r>
                        <w:rPr>
                          <w:spacing w:val="-2"/>
                          <w:sz w:val="16"/>
                        </w:rPr>
                        <w:t>Jitka.skalickova@renault.cz</w:t>
                      </w:r>
                    </w:hyperlink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media.renault.cz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0224">
              <wp:simplePos x="0" y="0"/>
              <wp:positionH relativeFrom="page">
                <wp:posOffset>6676643</wp:posOffset>
              </wp:positionH>
              <wp:positionV relativeFrom="page">
                <wp:posOffset>10224526</wp:posOffset>
              </wp:positionV>
              <wp:extent cx="243204" cy="14795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43204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w w:val="12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719971pt;margin-top:805.080811pt;width:19.150pt;height:11.65pt;mso-position-horizontal-relative:page;mso-position-vertical-relative:page;z-index:-15776256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w w:val="110"/>
                        <w:sz w:val="16"/>
                      </w:rPr>
                      <w:t>2</w:t>
                    </w:r>
                    <w:r>
                      <w:rPr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4"/>
                        <w:w w:val="120"/>
                        <w:sz w:val="16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w w:val="110"/>
                        <w:sz w:val="16"/>
                      </w:rPr>
                      <w:t>2</w:t>
                    </w:r>
                    <w:r>
                      <w:rPr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4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2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348"/>
      <w:ind w:left="101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2024-02-26T08:53:35Z</dcterms:created>
  <dcterms:modified xsi:type="dcterms:W3CDTF">2024-02-26T08:53:35Z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2024-02-26T00:00:00Z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