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  <w:spacing w:line="259" w:lineRule="auto"/>
      </w:pPr>
      <w:r>
        <w:rPr/>
        <w:t>Geely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Renault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podepsaly</w:t>
      </w:r>
      <w:r>
        <w:rPr>
          <w:spacing w:val="-7"/>
        </w:rPr>
        <w:t> </w:t>
      </w:r>
      <w:r>
        <w:rPr/>
        <w:t>rámcovou</w:t>
      </w:r>
      <w:r>
        <w:rPr>
          <w:spacing w:val="-5"/>
        </w:rPr>
        <w:t> </w:t>
      </w:r>
      <w:r>
        <w:rPr/>
        <w:t>dohodu</w:t>
      </w:r>
      <w:r>
        <w:rPr>
          <w:spacing w:val="-7"/>
        </w:rPr>
        <w:t> </w:t>
      </w:r>
      <w:r>
        <w:rPr/>
        <w:t>o vytvoření společnosti v oblasti pohonných jednotek, která by byla lídrem na trhu</w:t>
      </w:r>
    </w:p>
    <w:p>
      <w:pPr>
        <w:spacing w:line="259" w:lineRule="auto" w:before="157"/>
        <w:ind w:left="100" w:right="122" w:firstLine="0"/>
        <w:jc w:val="both"/>
        <w:rPr>
          <w:b/>
          <w:sz w:val="28"/>
        </w:rPr>
      </w:pPr>
      <w:r>
        <w:rPr>
          <w:b/>
          <w:sz w:val="28"/>
        </w:rPr>
        <w:t>Nová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globální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společnost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vývoj,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výrobu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dodávky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nízko-emisních a hybridních motorů a převodovek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174" w:after="0"/>
        <w:ind w:left="527" w:right="0" w:hanging="361"/>
        <w:jc w:val="both"/>
        <w:rPr>
          <w:sz w:val="20"/>
        </w:rPr>
      </w:pPr>
      <w:r>
        <w:rPr>
          <w:w w:val="95"/>
          <w:sz w:val="20"/>
        </w:rPr>
        <w:t>Podle</w:t>
      </w:r>
      <w:r>
        <w:rPr>
          <w:spacing w:val="5"/>
          <w:sz w:val="20"/>
        </w:rPr>
        <w:t> </w:t>
      </w:r>
      <w:r>
        <w:rPr>
          <w:w w:val="95"/>
          <w:sz w:val="20"/>
        </w:rPr>
        <w:t>rámcové</w:t>
      </w:r>
      <w:r>
        <w:rPr>
          <w:spacing w:val="5"/>
          <w:sz w:val="20"/>
        </w:rPr>
        <w:t> </w:t>
      </w:r>
      <w:r>
        <w:rPr>
          <w:w w:val="95"/>
          <w:sz w:val="20"/>
        </w:rPr>
        <w:t>dohody</w:t>
      </w:r>
      <w:r>
        <w:rPr>
          <w:spacing w:val="6"/>
          <w:sz w:val="20"/>
        </w:rPr>
        <w:t> </w:t>
      </w:r>
      <w:r>
        <w:rPr>
          <w:w w:val="95"/>
          <w:sz w:val="20"/>
        </w:rPr>
        <w:t>budou</w:t>
      </w:r>
      <w:r>
        <w:rPr>
          <w:spacing w:val="4"/>
          <w:sz w:val="20"/>
        </w:rPr>
        <w:t> </w:t>
      </w:r>
      <w:r>
        <w:rPr>
          <w:w w:val="95"/>
          <w:sz w:val="20"/>
        </w:rPr>
        <w:t>mít</w:t>
      </w:r>
      <w:r>
        <w:rPr>
          <w:spacing w:val="5"/>
          <w:sz w:val="20"/>
        </w:rPr>
        <w:t> </w:t>
      </w:r>
      <w:r>
        <w:rPr>
          <w:w w:val="95"/>
          <w:sz w:val="20"/>
        </w:rPr>
        <w:t>společnosti</w:t>
      </w:r>
      <w:r>
        <w:rPr>
          <w:spacing w:val="4"/>
          <w:sz w:val="20"/>
        </w:rPr>
        <w:t> </w:t>
      </w:r>
      <w:r>
        <w:rPr>
          <w:w w:val="95"/>
          <w:sz w:val="20"/>
        </w:rPr>
        <w:t>Geely</w:t>
      </w:r>
      <w:r>
        <w:rPr>
          <w:spacing w:val="7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sz w:val="20"/>
        </w:rPr>
        <w:t> </w:t>
      </w:r>
      <w:r>
        <w:rPr>
          <w:w w:val="95"/>
          <w:sz w:val="20"/>
        </w:rPr>
        <w:t>Renault</w:t>
      </w:r>
      <w:r>
        <w:rPr>
          <w:spacing w:val="5"/>
          <w:sz w:val="20"/>
        </w:rPr>
        <w:t> </w:t>
      </w:r>
      <w:r>
        <w:rPr>
          <w:w w:val="95"/>
          <w:sz w:val="20"/>
        </w:rPr>
        <w:t>Group</w:t>
      </w:r>
      <w:r>
        <w:rPr>
          <w:spacing w:val="4"/>
          <w:sz w:val="20"/>
        </w:rPr>
        <w:t> </w:t>
      </w:r>
      <w:r>
        <w:rPr>
          <w:w w:val="95"/>
          <w:sz w:val="20"/>
        </w:rPr>
        <w:t>každá</w:t>
      </w:r>
      <w:r>
        <w:rPr>
          <w:spacing w:val="8"/>
          <w:sz w:val="20"/>
        </w:rPr>
        <w:t> </w:t>
      </w:r>
      <w:r>
        <w:rPr>
          <w:w w:val="95"/>
          <w:sz w:val="20"/>
        </w:rPr>
        <w:t>50</w:t>
      </w:r>
      <w:r>
        <w:rPr>
          <w:spacing w:val="3"/>
          <w:sz w:val="20"/>
        </w:rPr>
        <w:t> </w:t>
      </w:r>
      <w:r>
        <w:rPr>
          <w:w w:val="95"/>
          <w:sz w:val="20"/>
        </w:rPr>
        <w:t>%</w:t>
      </w:r>
      <w:r>
        <w:rPr>
          <w:spacing w:val="10"/>
          <w:sz w:val="20"/>
        </w:rPr>
        <w:t> </w:t>
      </w:r>
      <w:r>
        <w:rPr>
          <w:w w:val="95"/>
          <w:sz w:val="20"/>
        </w:rPr>
        <w:t>podíl</w:t>
      </w:r>
      <w:r>
        <w:rPr>
          <w:spacing w:val="3"/>
          <w:sz w:val="20"/>
        </w:rPr>
        <w:t> </w:t>
      </w:r>
      <w:r>
        <w:rPr>
          <w:w w:val="95"/>
          <w:sz w:val="20"/>
        </w:rPr>
        <w:t>ve</w:t>
      </w:r>
      <w:r>
        <w:rPr>
          <w:spacing w:val="6"/>
          <w:sz w:val="20"/>
        </w:rPr>
        <w:t> </w:t>
      </w:r>
      <w:r>
        <w:rPr>
          <w:spacing w:val="-2"/>
          <w:w w:val="95"/>
          <w:sz w:val="20"/>
        </w:rPr>
        <w:t>společnosti.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61" w:lineRule="auto" w:before="32" w:after="0"/>
        <w:ind w:left="527" w:right="119" w:hanging="360"/>
        <w:jc w:val="both"/>
        <w:rPr>
          <w:sz w:val="20"/>
        </w:rPr>
      </w:pPr>
      <w:r>
        <w:rPr>
          <w:sz w:val="20"/>
        </w:rPr>
        <w:t>Cílem</w:t>
      </w:r>
      <w:r>
        <w:rPr>
          <w:spacing w:val="-4"/>
          <w:sz w:val="20"/>
        </w:rPr>
        <w:t> </w:t>
      </w:r>
      <w:r>
        <w:rPr>
          <w:sz w:val="20"/>
        </w:rPr>
        <w:t>tohoto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5"/>
          <w:sz w:val="20"/>
        </w:rPr>
        <w:t> </w:t>
      </w:r>
      <w:r>
        <w:rPr>
          <w:sz w:val="20"/>
        </w:rPr>
        <w:t>partnerství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vytvořit</w:t>
      </w:r>
      <w:r>
        <w:rPr>
          <w:spacing w:val="-4"/>
          <w:sz w:val="20"/>
        </w:rPr>
        <w:t> </w:t>
      </w:r>
      <w:r>
        <w:rPr>
          <w:sz w:val="20"/>
        </w:rPr>
        <w:t>novou</w:t>
      </w:r>
      <w:r>
        <w:rPr>
          <w:spacing w:val="-5"/>
          <w:sz w:val="20"/>
        </w:rPr>
        <w:t> </w:t>
      </w:r>
      <w:r>
        <w:rPr>
          <w:sz w:val="20"/>
        </w:rPr>
        <w:t>generaci</w:t>
      </w:r>
      <w:r>
        <w:rPr>
          <w:spacing w:val="-5"/>
          <w:sz w:val="20"/>
        </w:rPr>
        <w:t> </w:t>
      </w:r>
      <w:r>
        <w:rPr>
          <w:sz w:val="20"/>
        </w:rPr>
        <w:t>lídra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oblasti</w:t>
      </w:r>
      <w:r>
        <w:rPr>
          <w:spacing w:val="-5"/>
          <w:sz w:val="20"/>
        </w:rPr>
        <w:t> </w:t>
      </w:r>
      <w:r>
        <w:rPr>
          <w:sz w:val="20"/>
        </w:rPr>
        <w:t>nízko-emisních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hybridních tepelných pohonů, který uspokojí celosvětovou poptávku v nadcházejících letech.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56" w:lineRule="auto" w:before="10" w:after="0"/>
        <w:ind w:left="527" w:right="126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iniciativa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součástí</w:t>
      </w:r>
      <w:r>
        <w:rPr>
          <w:spacing w:val="-1"/>
          <w:sz w:val="20"/>
        </w:rPr>
        <w:t> </w:t>
      </w:r>
      <w:r>
        <w:rPr>
          <w:sz w:val="20"/>
        </w:rPr>
        <w:t>transformace</w:t>
      </w:r>
      <w:r>
        <w:rPr>
          <w:spacing w:val="-1"/>
          <w:sz w:val="20"/>
        </w:rPr>
        <w:t> </w:t>
      </w:r>
      <w:r>
        <w:rPr>
          <w:sz w:val="20"/>
        </w:rPr>
        <w:t>skupiny Renault "Renaulution" a</w:t>
      </w:r>
      <w:r>
        <w:rPr>
          <w:spacing w:val="-1"/>
          <w:sz w:val="20"/>
        </w:rPr>
        <w:t> </w:t>
      </w:r>
      <w:r>
        <w:rPr>
          <w:sz w:val="20"/>
        </w:rPr>
        <w:t>přechodu společnosti</w:t>
      </w:r>
      <w:r>
        <w:rPr>
          <w:spacing w:val="-1"/>
          <w:sz w:val="20"/>
        </w:rPr>
        <w:t> </w:t>
      </w:r>
      <w:r>
        <w:rPr>
          <w:sz w:val="20"/>
        </w:rPr>
        <w:t>Geely na inteligentní služby e-mobility.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56" w:lineRule="auto" w:before="17" w:after="0"/>
        <w:ind w:left="527" w:right="114" w:hanging="360"/>
        <w:jc w:val="both"/>
        <w:rPr>
          <w:sz w:val="20"/>
        </w:rPr>
      </w:pPr>
      <w:r>
        <w:rPr>
          <w:sz w:val="20"/>
        </w:rPr>
        <w:t>Nová společnost bude dodávat celou řadu vyspělých motorů a převodovek, včetně elektrifikovaných verzí, pro řadu značek po celém světě.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56" w:lineRule="auto" w:before="19" w:after="0"/>
        <w:ind w:left="527" w:right="127" w:hanging="360"/>
        <w:jc w:val="both"/>
        <w:rPr>
          <w:sz w:val="20"/>
        </w:rPr>
      </w:pPr>
      <w:r>
        <w:rPr>
          <w:sz w:val="20"/>
        </w:rPr>
        <w:t>Po vytvoření bude nová společnost zahrnovat 17 závodů na výrobu motorů a převodovek a pět výzkumných a vývojových středisek na třech kontinentech s přibližně 19 000 zaměstnanci ve130 </w:t>
      </w:r>
      <w:r>
        <w:rPr>
          <w:spacing w:val="-2"/>
          <w:sz w:val="20"/>
        </w:rPr>
        <w:t>zemích.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56" w:lineRule="auto" w:before="20" w:after="0"/>
        <w:ind w:left="527" w:right="122" w:hanging="360"/>
        <w:jc w:val="both"/>
        <w:rPr>
          <w:sz w:val="20"/>
        </w:rPr>
      </w:pPr>
      <w:r>
        <w:rPr>
          <w:sz w:val="20"/>
        </w:rPr>
        <w:t>Nová</w:t>
      </w:r>
      <w:r>
        <w:rPr>
          <w:spacing w:val="-10"/>
          <w:sz w:val="20"/>
        </w:rPr>
        <w:t> </w:t>
      </w:r>
      <w:r>
        <w:rPr>
          <w:sz w:val="20"/>
        </w:rPr>
        <w:t>organizační</w:t>
      </w:r>
      <w:r>
        <w:rPr>
          <w:spacing w:val="-10"/>
          <w:sz w:val="20"/>
        </w:rPr>
        <w:t> </w:t>
      </w:r>
      <w:r>
        <w:rPr>
          <w:sz w:val="20"/>
        </w:rPr>
        <w:t>struktura,</w:t>
      </w:r>
      <w:r>
        <w:rPr>
          <w:spacing w:val="-8"/>
          <w:sz w:val="20"/>
        </w:rPr>
        <w:t> </w:t>
      </w:r>
      <w:r>
        <w:rPr>
          <w:sz w:val="20"/>
        </w:rPr>
        <w:t>která</w:t>
      </w:r>
      <w:r>
        <w:rPr>
          <w:spacing w:val="-10"/>
          <w:sz w:val="20"/>
        </w:rPr>
        <w:t> </w:t>
      </w:r>
      <w:r>
        <w:rPr>
          <w:sz w:val="20"/>
        </w:rPr>
        <w:t>kombinuje</w:t>
      </w:r>
      <w:r>
        <w:rPr>
          <w:spacing w:val="-10"/>
          <w:sz w:val="20"/>
        </w:rPr>
        <w:t> </w:t>
      </w:r>
      <w:r>
        <w:rPr>
          <w:sz w:val="20"/>
        </w:rPr>
        <w:t>strategické</w:t>
      </w:r>
      <w:r>
        <w:rPr>
          <w:spacing w:val="-10"/>
          <w:sz w:val="20"/>
        </w:rPr>
        <w:t> </w:t>
      </w:r>
      <w:r>
        <w:rPr>
          <w:sz w:val="20"/>
        </w:rPr>
        <w:t>zaměření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atraktivní</w:t>
      </w:r>
      <w:r>
        <w:rPr>
          <w:spacing w:val="-10"/>
          <w:sz w:val="20"/>
        </w:rPr>
        <w:t> </w:t>
      </w:r>
      <w:r>
        <w:rPr>
          <w:sz w:val="20"/>
        </w:rPr>
        <w:t>obchodní</w:t>
      </w:r>
      <w:r>
        <w:rPr>
          <w:spacing w:val="-10"/>
          <w:sz w:val="20"/>
        </w:rPr>
        <w:t> </w:t>
      </w:r>
      <w:r>
        <w:rPr>
          <w:sz w:val="20"/>
        </w:rPr>
        <w:t>model,</w:t>
      </w:r>
      <w:r>
        <w:rPr>
          <w:spacing w:val="-10"/>
          <w:sz w:val="20"/>
        </w:rPr>
        <w:t> </w:t>
      </w:r>
      <w:r>
        <w:rPr>
          <w:sz w:val="20"/>
        </w:rPr>
        <w:t>přivítá v pravý čas nové partnery.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59" w:lineRule="auto" w:before="0"/>
        <w:ind w:left="100" w:right="116" w:firstLine="0"/>
        <w:jc w:val="both"/>
        <w:rPr>
          <w:sz w:val="20"/>
        </w:rPr>
      </w:pPr>
      <w:r>
        <w:rPr>
          <w:b/>
          <w:sz w:val="20"/>
        </w:rPr>
        <w:t>8. listopadu 2022, Chang-čou, zvláštní administrativní oblast Hongkong, Čína a Boulogne- Billancourt, Francie </w:t>
      </w:r>
      <w:r>
        <w:rPr>
          <w:sz w:val="20"/>
        </w:rPr>
        <w:t>- Společnosti Geely Holding Group (Geely Holding), Geely Automobile Holdings Limited (Geely Auto HK.0175) (dále společně jen "Geely") a Renault Group podepsaly nezávaznou rámcovou dohodu o vytvoření nového globálního lídra v oblasti vývoje, výroby a dodávek nejúčinnějších hybridních a spalovacích pohonných jednotek ve své třídě.</w:t>
      </w:r>
    </w:p>
    <w:p>
      <w:pPr>
        <w:pStyle w:val="BodyText"/>
        <w:spacing w:line="256" w:lineRule="auto" w:before="160"/>
        <w:ind w:left="100" w:right="128"/>
        <w:jc w:val="both"/>
      </w:pPr>
      <w:r>
        <w:rPr/>
        <w:t>Na</w:t>
      </w:r>
      <w:r>
        <w:rPr>
          <w:spacing w:val="-7"/>
        </w:rPr>
        <w:t> </w:t>
      </w:r>
      <w:r>
        <w:rPr/>
        <w:t>základě</w:t>
      </w:r>
      <w:r>
        <w:rPr>
          <w:spacing w:val="-5"/>
        </w:rPr>
        <w:t> </w:t>
      </w:r>
      <w:r>
        <w:rPr/>
        <w:t>rámcové</w:t>
      </w:r>
      <w:r>
        <w:rPr>
          <w:spacing w:val="-5"/>
        </w:rPr>
        <w:t> </w:t>
      </w:r>
      <w:r>
        <w:rPr/>
        <w:t>dohody</w:t>
      </w:r>
      <w:r>
        <w:rPr>
          <w:spacing w:val="-5"/>
        </w:rPr>
        <w:t> </w:t>
      </w:r>
      <w:r>
        <w:rPr/>
        <w:t>budou</w:t>
      </w:r>
      <w:r>
        <w:rPr>
          <w:spacing w:val="-5"/>
        </w:rPr>
        <w:t> </w:t>
      </w:r>
      <w:r>
        <w:rPr/>
        <w:t>mít</w:t>
      </w:r>
      <w:r>
        <w:rPr>
          <w:spacing w:val="-4"/>
        </w:rPr>
        <w:t> </w:t>
      </w:r>
      <w:r>
        <w:rPr/>
        <w:t>společnosti</w:t>
      </w:r>
      <w:r>
        <w:rPr>
          <w:spacing w:val="-7"/>
        </w:rPr>
        <w:t> </w:t>
      </w:r>
      <w:r>
        <w:rPr/>
        <w:t>Geely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Renault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nové</w:t>
      </w:r>
      <w:r>
        <w:rPr>
          <w:spacing w:val="-5"/>
        </w:rPr>
        <w:t> </w:t>
      </w:r>
      <w:r>
        <w:rPr/>
        <w:t>společnosti</w:t>
      </w:r>
      <w:r>
        <w:rPr>
          <w:spacing w:val="-5"/>
        </w:rPr>
        <w:t> </w:t>
      </w:r>
      <w:r>
        <w:rPr/>
        <w:t>každá</w:t>
      </w:r>
      <w:r>
        <w:rPr>
          <w:spacing w:val="-5"/>
        </w:rPr>
        <w:t> </w:t>
      </w:r>
      <w:r>
        <w:rPr/>
        <w:t>50% </w:t>
      </w:r>
      <w:r>
        <w:rPr>
          <w:spacing w:val="-2"/>
        </w:rPr>
        <w:t>podíl.</w:t>
      </w:r>
    </w:p>
    <w:p>
      <w:pPr>
        <w:pStyle w:val="BodyText"/>
        <w:spacing w:line="259" w:lineRule="auto" w:before="164"/>
        <w:ind w:left="100" w:right="117"/>
        <w:jc w:val="both"/>
      </w:pPr>
      <w:r>
        <w:rPr/>
        <w:t>Nová</w:t>
      </w:r>
      <w:r>
        <w:rPr>
          <w:spacing w:val="-14"/>
        </w:rPr>
        <w:t> </w:t>
      </w:r>
      <w:r>
        <w:rPr/>
        <w:t>společnost</w:t>
      </w:r>
      <w:r>
        <w:rPr>
          <w:spacing w:val="-14"/>
        </w:rPr>
        <w:t> </w:t>
      </w:r>
      <w:r>
        <w:rPr/>
        <w:t>bude</w:t>
      </w:r>
      <w:r>
        <w:rPr>
          <w:spacing w:val="-14"/>
        </w:rPr>
        <w:t> </w:t>
      </w:r>
      <w:r>
        <w:rPr/>
        <w:t>samostatným</w:t>
      </w:r>
      <w:r>
        <w:rPr>
          <w:spacing w:val="-14"/>
        </w:rPr>
        <w:t> </w:t>
      </w:r>
      <w:r>
        <w:rPr/>
        <w:t>globálním</w:t>
      </w:r>
      <w:r>
        <w:rPr>
          <w:spacing w:val="-14"/>
        </w:rPr>
        <w:t> </w:t>
      </w:r>
      <w:r>
        <w:rPr/>
        <w:t>dodavatelem,</w:t>
      </w:r>
      <w:r>
        <w:rPr>
          <w:spacing w:val="-14"/>
        </w:rPr>
        <w:t> </w:t>
      </w:r>
      <w:r>
        <w:rPr/>
        <w:t>který</w:t>
      </w:r>
      <w:r>
        <w:rPr>
          <w:spacing w:val="-14"/>
        </w:rPr>
        <w:t> </w:t>
      </w:r>
      <w:r>
        <w:rPr/>
        <w:t>bude</w:t>
      </w:r>
      <w:r>
        <w:rPr>
          <w:spacing w:val="-14"/>
        </w:rPr>
        <w:t> </w:t>
      </w:r>
      <w:r>
        <w:rPr/>
        <w:t>vyrábět</w:t>
      </w:r>
      <w:r>
        <w:rPr>
          <w:spacing w:val="-14"/>
        </w:rPr>
        <w:t> </w:t>
      </w:r>
      <w:r>
        <w:rPr/>
        <w:t>hybridní</w:t>
      </w:r>
      <w:r>
        <w:rPr>
          <w:spacing w:val="-13"/>
        </w:rPr>
        <w:t> </w:t>
      </w:r>
      <w:r>
        <w:rPr/>
        <w:t>pohonné</w:t>
      </w:r>
      <w:r>
        <w:rPr>
          <w:spacing w:val="-14"/>
        </w:rPr>
        <w:t> </w:t>
      </w:r>
      <w:r>
        <w:rPr/>
        <w:t>jednotky nové generace a vyvíjet nízko-emisní a bez-uhlíkové technologie v pěti globálních výzkumných a vývojových centrech. Očekává se, že nová společnost bude při svém zahájení dodávat několika průmyslovým</w:t>
      </w:r>
      <w:r>
        <w:rPr>
          <w:spacing w:val="-4"/>
        </w:rPr>
        <w:t> </w:t>
      </w:r>
      <w:r>
        <w:rPr/>
        <w:t>zákazníkům,</w:t>
      </w:r>
      <w:r>
        <w:rPr>
          <w:spacing w:val="-2"/>
        </w:rPr>
        <w:t> </w:t>
      </w:r>
      <w:r>
        <w:rPr/>
        <w:t>včetně</w:t>
      </w:r>
      <w:r>
        <w:rPr>
          <w:spacing w:val="-4"/>
        </w:rPr>
        <w:t> </w:t>
      </w:r>
      <w:r>
        <w:rPr/>
        <w:t>společností</w:t>
      </w:r>
      <w:r>
        <w:rPr>
          <w:spacing w:val="-2"/>
        </w:rPr>
        <w:t> </w:t>
      </w:r>
      <w:r>
        <w:rPr/>
        <w:t>Renault,</w:t>
      </w:r>
      <w:r>
        <w:rPr>
          <w:spacing w:val="-4"/>
        </w:rPr>
        <w:t> </w:t>
      </w:r>
      <w:r>
        <w:rPr/>
        <w:t>Dacia,</w:t>
      </w:r>
      <w:r>
        <w:rPr>
          <w:spacing w:val="-4"/>
        </w:rPr>
        <w:t> </w:t>
      </w:r>
      <w:r>
        <w:rPr/>
        <w:t>Geely</w:t>
      </w:r>
      <w:r>
        <w:rPr>
          <w:spacing w:val="-3"/>
        </w:rPr>
        <w:t> </w:t>
      </w:r>
      <w:r>
        <w:rPr/>
        <w:t>Auto,</w:t>
      </w:r>
      <w:r>
        <w:rPr>
          <w:spacing w:val="-2"/>
        </w:rPr>
        <w:t> </w:t>
      </w:r>
      <w:r>
        <w:rPr/>
        <w:t>Volvo</w:t>
      </w:r>
      <w:r>
        <w:rPr>
          <w:spacing w:val="-2"/>
        </w:rPr>
        <w:t> </w:t>
      </w:r>
      <w:r>
        <w:rPr/>
        <w:t>Cars,</w:t>
      </w:r>
      <w:r>
        <w:rPr>
          <w:spacing w:val="-4"/>
        </w:rPr>
        <w:t> </w:t>
      </w:r>
      <w:r>
        <w:rPr/>
        <w:t>Lynk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Co,</w:t>
      </w:r>
      <w:r>
        <w:rPr>
          <w:spacing w:val="-2"/>
        </w:rPr>
        <w:t> </w:t>
      </w:r>
      <w:r>
        <w:rPr/>
        <w:t>Proton a také Nissan a Mitsubishi Motors Company. Partnerství by později mohlo dodávat pohonné jednotky dalším výrobcům.</w:t>
      </w:r>
    </w:p>
    <w:p>
      <w:pPr>
        <w:pStyle w:val="BodyText"/>
        <w:spacing w:line="259" w:lineRule="auto" w:before="158"/>
        <w:ind w:left="100" w:right="121"/>
        <w:jc w:val="both"/>
      </w:pPr>
      <w:r>
        <w:rPr/>
        <w:t>Očekává se, že nová společnost bude provozovat 17 závodů na výrobu hnacích ústrojí na třech kontinentech a zaměstná celkem přibližně 19 000 lidí. Bude mít celkovou kapacitu více než 5 milionů spalovacích,</w:t>
      </w:r>
      <w:r>
        <w:rPr>
          <w:spacing w:val="-14"/>
        </w:rPr>
        <w:t> </w:t>
      </w:r>
      <w:r>
        <w:rPr/>
        <w:t>hybridních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plug-in</w:t>
      </w:r>
      <w:r>
        <w:rPr>
          <w:spacing w:val="-14"/>
        </w:rPr>
        <w:t> </w:t>
      </w:r>
      <w:r>
        <w:rPr/>
        <w:t>hybridních</w:t>
      </w:r>
      <w:r>
        <w:rPr>
          <w:spacing w:val="-14"/>
        </w:rPr>
        <w:t> </w:t>
      </w:r>
      <w:r>
        <w:rPr/>
        <w:t>převodovek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motorů</w:t>
      </w:r>
      <w:r>
        <w:rPr>
          <w:spacing w:val="-13"/>
        </w:rPr>
        <w:t> </w:t>
      </w:r>
      <w:r>
        <w:rPr/>
        <w:t>ročně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bude</w:t>
      </w:r>
      <w:r>
        <w:rPr>
          <w:spacing w:val="-14"/>
        </w:rPr>
        <w:t> </w:t>
      </w:r>
      <w:r>
        <w:rPr/>
        <w:t>sloužit</w:t>
      </w:r>
      <w:r>
        <w:rPr>
          <w:spacing w:val="-14"/>
        </w:rPr>
        <w:t> </w:t>
      </w:r>
      <w:r>
        <w:rPr/>
        <w:t>více</w:t>
      </w:r>
      <w:r>
        <w:rPr>
          <w:spacing w:val="-14"/>
        </w:rPr>
        <w:t> </w:t>
      </w:r>
      <w:r>
        <w:rPr/>
        <w:t>než</w:t>
      </w:r>
      <w:r>
        <w:rPr>
          <w:spacing w:val="-12"/>
        </w:rPr>
        <w:t> </w:t>
      </w:r>
      <w:r>
        <w:rPr/>
        <w:t>130</w:t>
      </w:r>
      <w:r>
        <w:rPr>
          <w:spacing w:val="-14"/>
        </w:rPr>
        <w:t> </w:t>
      </w:r>
      <w:r>
        <w:rPr/>
        <w:t>zemím a regionům. Kombinované produktové portfolio společností Geely a Renault Group a geografická působnost nové společnosti by mohly poskytnout řešení pro 80 % světového trhu s vozidly s vnitřním </w:t>
      </w:r>
      <w:r>
        <w:rPr>
          <w:spacing w:val="-2"/>
        </w:rPr>
        <w:t>pohonem.</w:t>
      </w:r>
    </w:p>
    <w:p>
      <w:pPr>
        <w:pStyle w:val="BodyText"/>
        <w:spacing w:line="259" w:lineRule="auto" w:before="159"/>
        <w:ind w:left="100" w:right="124"/>
        <w:jc w:val="both"/>
      </w:pPr>
      <w:r>
        <w:rPr/>
        <w:t>Oznámení dohody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shoduje</w:t>
      </w:r>
      <w:r>
        <w:rPr>
          <w:spacing w:val="-2"/>
        </w:rPr>
        <w:t> </w:t>
      </w:r>
      <w:r>
        <w:rPr/>
        <w:t>s Capital</w:t>
      </w:r>
      <w:r>
        <w:rPr>
          <w:spacing w:val="-3"/>
        </w:rPr>
        <w:t> </w:t>
      </w:r>
      <w:r>
        <w:rPr/>
        <w:t>Market Da</w:t>
      </w:r>
      <w:r>
        <w:rPr>
          <w:spacing w:val="-2"/>
        </w:rPr>
        <w:t> </w:t>
      </w:r>
      <w:r>
        <w:rPr/>
        <w:t>skupiny</w:t>
      </w:r>
      <w:r>
        <w:rPr>
          <w:spacing w:val="-1"/>
        </w:rPr>
        <w:t> </w:t>
      </w:r>
      <w:r>
        <w:rPr/>
        <w:t>Renault</w:t>
      </w:r>
      <w:r>
        <w:rPr>
          <w:spacing w:val="-2"/>
        </w:rPr>
        <w:t> </w:t>
      </w:r>
      <w:r>
        <w:rPr/>
        <w:t>v Paříži, kde</w:t>
      </w:r>
      <w:r>
        <w:rPr>
          <w:spacing w:val="-3"/>
        </w:rPr>
        <w:t> </w:t>
      </w:r>
      <w:r>
        <w:rPr/>
        <w:t>skupina</w:t>
      </w:r>
      <w:r>
        <w:rPr>
          <w:spacing w:val="-2"/>
        </w:rPr>
        <w:t> </w:t>
      </w:r>
      <w:r>
        <w:rPr/>
        <w:t>představila</w:t>
      </w:r>
      <w:r>
        <w:rPr>
          <w:spacing w:val="-2"/>
        </w:rPr>
        <w:t> </w:t>
      </w:r>
      <w:r>
        <w:rPr/>
        <w:t>řadu iniciativ k urychlení své transformace a stanovila své střednědobé finanční cíle.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2240" w:h="15840"/>
          <w:pgMar w:header="315" w:footer="0" w:top="1340" w:bottom="280" w:left="1340" w:right="132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9" w:lineRule="auto"/>
        <w:ind w:left="100" w:right="120"/>
        <w:jc w:val="both"/>
      </w:pPr>
      <w:r>
        <w:rPr>
          <w:b/>
        </w:rPr>
        <w:t>Luca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Meo,</w:t>
      </w:r>
      <w:r>
        <w:rPr>
          <w:b/>
          <w:spacing w:val="-2"/>
        </w:rPr>
        <w:t> </w:t>
      </w:r>
      <w:r>
        <w:rPr>
          <w:b/>
        </w:rPr>
        <w:t>generální</w:t>
      </w:r>
      <w:r>
        <w:rPr>
          <w:b/>
          <w:spacing w:val="-2"/>
        </w:rPr>
        <w:t> </w:t>
      </w:r>
      <w:r>
        <w:rPr>
          <w:b/>
        </w:rPr>
        <w:t>ředitel</w:t>
      </w:r>
      <w:r>
        <w:rPr>
          <w:b/>
          <w:spacing w:val="-2"/>
        </w:rPr>
        <w:t> </w:t>
      </w:r>
      <w:r>
        <w:rPr>
          <w:b/>
        </w:rPr>
        <w:t>skupiny</w:t>
      </w:r>
      <w:r>
        <w:rPr>
          <w:b/>
          <w:spacing w:val="-1"/>
        </w:rPr>
        <w:t> </w:t>
      </w:r>
      <w:r>
        <w:rPr>
          <w:b/>
        </w:rPr>
        <w:t>Renault</w:t>
      </w:r>
      <w:r>
        <w:rPr/>
        <w:t>:</w:t>
      </w:r>
      <w:r>
        <w:rPr>
          <w:spacing w:val="-2"/>
        </w:rPr>
        <w:t> </w:t>
      </w:r>
      <w:r>
        <w:rPr/>
        <w:t>"Vzhledem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tomu,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skupina</w:t>
      </w:r>
      <w:r>
        <w:rPr>
          <w:spacing w:val="-2"/>
        </w:rPr>
        <w:t> </w:t>
      </w:r>
      <w:r>
        <w:rPr/>
        <w:t>Renault</w:t>
      </w:r>
      <w:r>
        <w:rPr>
          <w:spacing w:val="-2"/>
        </w:rPr>
        <w:t> </w:t>
      </w:r>
      <w:r>
        <w:rPr/>
        <w:t>urychluje</w:t>
      </w:r>
      <w:r>
        <w:rPr>
          <w:spacing w:val="-2"/>
        </w:rPr>
        <w:t> </w:t>
      </w:r>
      <w:r>
        <w:rPr/>
        <w:t>svou transformaci pomocí Renaulution s cílem zachytit hodnotu celého nového hodnotového řetězce v automobilovém</w:t>
      </w:r>
      <w:r>
        <w:rPr>
          <w:spacing w:val="-10"/>
        </w:rPr>
        <w:t> </w:t>
      </w:r>
      <w:r>
        <w:rPr/>
        <w:t>průmyslu,</w:t>
      </w:r>
      <w:r>
        <w:rPr>
          <w:spacing w:val="-10"/>
        </w:rPr>
        <w:t> </w:t>
      </w:r>
      <w:r>
        <w:rPr/>
        <w:t>jsme</w:t>
      </w:r>
      <w:r>
        <w:rPr>
          <w:spacing w:val="-13"/>
        </w:rPr>
        <w:t> </w:t>
      </w:r>
      <w:r>
        <w:rPr/>
        <w:t>potěšeni,</w:t>
      </w:r>
      <w:r>
        <w:rPr>
          <w:spacing w:val="-12"/>
        </w:rPr>
        <w:t> </w:t>
      </w:r>
      <w:r>
        <w:rPr/>
        <w:t>že</w:t>
      </w:r>
      <w:r>
        <w:rPr>
          <w:spacing w:val="-13"/>
        </w:rPr>
        <w:t> </w:t>
      </w:r>
      <w:r>
        <w:rPr/>
        <w:t>jsme</w:t>
      </w:r>
      <w:r>
        <w:rPr>
          <w:spacing w:val="-13"/>
        </w:rPr>
        <w:t> </w:t>
      </w:r>
      <w:r>
        <w:rPr/>
        <w:t>dosáhli</w:t>
      </w:r>
      <w:r>
        <w:rPr>
          <w:spacing w:val="-11"/>
        </w:rPr>
        <w:t> </w:t>
      </w:r>
      <w:r>
        <w:rPr/>
        <w:t>dohody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ambiciózním</w:t>
      </w:r>
      <w:r>
        <w:rPr>
          <w:spacing w:val="-10"/>
        </w:rPr>
        <w:t> </w:t>
      </w:r>
      <w:r>
        <w:rPr/>
        <w:t>partnerství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společností Geely s cílem dále rozvíjet technologie spalovacích a hybridních motorů, které zůstanou klíčovými prvky dodavatelského řetězce automobilového průmyslu v nadcházejících desetiletích. Budeme moci nabízet pokročilé</w:t>
      </w:r>
      <w:r>
        <w:rPr>
          <w:spacing w:val="-9"/>
        </w:rPr>
        <w:t> </w:t>
      </w:r>
      <w:r>
        <w:rPr/>
        <w:t>elektrifikované</w:t>
      </w:r>
      <w:r>
        <w:rPr>
          <w:spacing w:val="-7"/>
        </w:rPr>
        <w:t> </w:t>
      </w:r>
      <w:r>
        <w:rPr/>
        <w:t>pohonné</w:t>
      </w:r>
      <w:r>
        <w:rPr>
          <w:spacing w:val="-9"/>
        </w:rPr>
        <w:t> </w:t>
      </w:r>
      <w:r>
        <w:rPr/>
        <w:t>jednotky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řešení</w:t>
      </w:r>
      <w:r>
        <w:rPr>
          <w:spacing w:val="-7"/>
        </w:rPr>
        <w:t> </w:t>
      </w:r>
      <w:r>
        <w:rPr/>
        <w:t>mnoha</w:t>
      </w:r>
      <w:r>
        <w:rPr>
          <w:spacing w:val="-7"/>
        </w:rPr>
        <w:t> </w:t>
      </w:r>
      <w:r>
        <w:rPr/>
        <w:t>automobilovým</w:t>
      </w:r>
      <w:r>
        <w:rPr>
          <w:spacing w:val="-7"/>
        </w:rPr>
        <w:t> </w:t>
      </w:r>
      <w:r>
        <w:rPr/>
        <w:t>značkám</w:t>
      </w:r>
      <w:r>
        <w:rPr>
          <w:spacing w:val="-9"/>
        </w:rPr>
        <w:t> </w:t>
      </w:r>
      <w:r>
        <w:rPr/>
        <w:t>po</w:t>
      </w:r>
      <w:r>
        <w:rPr>
          <w:spacing w:val="-9"/>
        </w:rPr>
        <w:t> </w:t>
      </w:r>
      <w:r>
        <w:rPr/>
        <w:t>celém</w:t>
      </w:r>
      <w:r>
        <w:rPr>
          <w:spacing w:val="-9"/>
        </w:rPr>
        <w:t> </w:t>
      </w:r>
      <w:r>
        <w:rPr/>
        <w:t>světě,</w:t>
      </w:r>
      <w:r>
        <w:rPr>
          <w:spacing w:val="-9"/>
        </w:rPr>
        <w:t> </w:t>
      </w:r>
      <w:r>
        <w:rPr/>
        <w:t>čímž se otevře tržní potenciál pro tuto nízko-emisní technologii."</w:t>
      </w:r>
    </w:p>
    <w:p>
      <w:pPr>
        <w:pStyle w:val="BodyText"/>
        <w:spacing w:line="259" w:lineRule="auto" w:before="157"/>
        <w:ind w:left="100" w:right="120"/>
        <w:jc w:val="both"/>
      </w:pPr>
      <w:r>
        <w:rPr>
          <w:b/>
        </w:rPr>
        <w:t>Eric Li, prezident skupiny Geely Holding</w:t>
      </w:r>
      <w:r>
        <w:rPr/>
        <w:t>: "Dnešní dohoda se skupinou Renault vytvoří globálního lídra v oblasti hybridních technologií, který bude poskytovat pokročilá a energeticky účinná řešení výrobcům automobilů po celém světě. Těšíme se na spolupráci s Lucou de Meo a jeho týmem Renault, aby se toto partnerství</w:t>
      </w:r>
      <w:r>
        <w:rPr>
          <w:spacing w:val="-4"/>
        </w:rPr>
        <w:t> </w:t>
      </w:r>
      <w:r>
        <w:rPr/>
        <w:t>stalo</w:t>
      </w:r>
      <w:r>
        <w:rPr>
          <w:spacing w:val="-2"/>
        </w:rPr>
        <w:t> </w:t>
      </w:r>
      <w:r>
        <w:rPr/>
        <w:t>skutečností.</w:t>
      </w:r>
      <w:r>
        <w:rPr>
          <w:spacing w:val="-4"/>
        </w:rPr>
        <w:t> </w:t>
      </w:r>
      <w:r>
        <w:rPr/>
        <w:t>Tato</w:t>
      </w:r>
      <w:r>
        <w:rPr>
          <w:spacing w:val="-4"/>
        </w:rPr>
        <w:t> </w:t>
      </w:r>
      <w:r>
        <w:rPr/>
        <w:t>dohoda</w:t>
      </w:r>
      <w:r>
        <w:rPr>
          <w:spacing w:val="-2"/>
        </w:rPr>
        <w:t> </w:t>
      </w:r>
      <w:r>
        <w:rPr/>
        <w:t>vychází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našeho</w:t>
      </w:r>
      <w:r>
        <w:rPr>
          <w:spacing w:val="-2"/>
        </w:rPr>
        <w:t> </w:t>
      </w:r>
      <w:r>
        <w:rPr/>
        <w:t>závazku</w:t>
      </w:r>
      <w:r>
        <w:rPr>
          <w:spacing w:val="-4"/>
        </w:rPr>
        <w:t> </w:t>
      </w:r>
      <w:r>
        <w:rPr/>
        <w:t>využívat</w:t>
      </w:r>
      <w:r>
        <w:rPr>
          <w:spacing w:val="-4"/>
        </w:rPr>
        <w:t> </w:t>
      </w:r>
      <w:r>
        <w:rPr/>
        <w:t>technologické</w:t>
      </w:r>
      <w:r>
        <w:rPr>
          <w:spacing w:val="-4"/>
        </w:rPr>
        <w:t> </w:t>
      </w:r>
      <w:r>
        <w:rPr/>
        <w:t>zkušenosti</w:t>
      </w:r>
      <w:r>
        <w:rPr>
          <w:spacing w:val="-3"/>
        </w:rPr>
        <w:t> </w:t>
      </w:r>
      <w:r>
        <w:rPr/>
        <w:t>a portfolio</w:t>
      </w:r>
      <w:r>
        <w:rPr>
          <w:spacing w:val="-12"/>
        </w:rPr>
        <w:t> </w:t>
      </w:r>
      <w:r>
        <w:rPr/>
        <w:t>značek</w:t>
      </w:r>
      <w:r>
        <w:rPr>
          <w:spacing w:val="-13"/>
        </w:rPr>
        <w:t> </w:t>
      </w:r>
      <w:r>
        <w:rPr/>
        <w:t>naší</w:t>
      </w:r>
      <w:r>
        <w:rPr>
          <w:spacing w:val="-14"/>
        </w:rPr>
        <w:t> </w:t>
      </w:r>
      <w:r>
        <w:rPr/>
        <w:t>skupiny</w:t>
      </w:r>
      <w:r>
        <w:rPr>
          <w:spacing w:val="-12"/>
        </w:rPr>
        <w:t> </w:t>
      </w:r>
      <w:r>
        <w:rPr/>
        <w:t>k</w:t>
      </w:r>
      <w:r>
        <w:rPr>
          <w:spacing w:val="-12"/>
        </w:rPr>
        <w:t> </w:t>
      </w:r>
      <w:r>
        <w:rPr/>
        <w:t>pokračování</w:t>
      </w:r>
      <w:r>
        <w:rPr>
          <w:spacing w:val="-14"/>
        </w:rPr>
        <w:t> </w:t>
      </w:r>
      <w:r>
        <w:rPr/>
        <w:t>naší</w:t>
      </w:r>
      <w:r>
        <w:rPr>
          <w:spacing w:val="-14"/>
        </w:rPr>
        <w:t> </w:t>
      </w:r>
      <w:r>
        <w:rPr/>
        <w:t>průkopnické</w:t>
      </w:r>
      <w:r>
        <w:rPr>
          <w:spacing w:val="-14"/>
        </w:rPr>
        <w:t> </w:t>
      </w:r>
      <w:r>
        <w:rPr/>
        <w:t>cesty</w:t>
      </w:r>
      <w:r>
        <w:rPr>
          <w:spacing w:val="-12"/>
        </w:rPr>
        <w:t> </w:t>
      </w:r>
      <w:r>
        <w:rPr/>
        <w:t>k</w:t>
      </w:r>
      <w:r>
        <w:rPr>
          <w:spacing w:val="-12"/>
        </w:rPr>
        <w:t> </w:t>
      </w:r>
      <w:r>
        <w:rPr/>
        <w:t>udržitelnosti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vytváření</w:t>
      </w:r>
      <w:r>
        <w:rPr>
          <w:spacing w:val="-14"/>
        </w:rPr>
        <w:t> </w:t>
      </w:r>
      <w:r>
        <w:rPr/>
        <w:t>hodnot,</w:t>
      </w:r>
      <w:r>
        <w:rPr>
          <w:spacing w:val="-14"/>
        </w:rPr>
        <w:t> </w:t>
      </w:r>
      <w:r>
        <w:rPr/>
        <w:t>které vedou k dokonalosti pro spotřebitele."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/>
        <w:ind w:left="100" w:right="125"/>
        <w:jc w:val="both"/>
      </w:pPr>
      <w:r>
        <w:rPr/>
        <w:t>Nová společnost bude moci přivítat nové partnery a akcionáře, které přiláká možnost přispět k rozvoji ekosystémů s nízkými nebo nulovými emisemi po celém světě.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100" w:right="118"/>
        <w:jc w:val="both"/>
      </w:pPr>
      <w:r>
        <w:rPr/>
        <w:t>Očekává se, že rámcová dohoda povede k dokončení projektu v roce 2023. Další informace o novém subjektu se očekávají v nadcházejících měsících.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O</w:t>
      </w:r>
      <w:r>
        <w:rPr>
          <w:spacing w:val="-8"/>
        </w:rPr>
        <w:t> </w:t>
      </w:r>
      <w:r>
        <w:rPr/>
        <w:t>společnosti</w:t>
      </w:r>
      <w:r>
        <w:rPr>
          <w:spacing w:val="-9"/>
        </w:rPr>
        <w:t> </w:t>
      </w:r>
      <w:r>
        <w:rPr/>
        <w:t>Zhejiang</w:t>
      </w:r>
      <w:r>
        <w:rPr>
          <w:spacing w:val="-8"/>
        </w:rPr>
        <w:t> </w:t>
      </w:r>
      <w:r>
        <w:rPr/>
        <w:t>Geely</w:t>
      </w:r>
      <w:r>
        <w:rPr>
          <w:spacing w:val="-7"/>
        </w:rPr>
        <w:t> </w:t>
      </w:r>
      <w:r>
        <w:rPr/>
        <w:t>Holding</w:t>
      </w:r>
      <w:r>
        <w:rPr>
          <w:spacing w:val="-7"/>
        </w:rPr>
        <w:t> </w:t>
      </w:r>
      <w:r>
        <w:rPr>
          <w:spacing w:val="-2"/>
        </w:rPr>
        <w:t>Group</w:t>
      </w:r>
    </w:p>
    <w:p>
      <w:pPr>
        <w:spacing w:line="259" w:lineRule="auto" w:before="178"/>
        <w:ind w:left="100" w:right="124" w:firstLine="0"/>
        <w:jc w:val="both"/>
        <w:rPr>
          <w:i/>
          <w:sz w:val="20"/>
        </w:rPr>
      </w:pPr>
      <w:r>
        <w:rPr>
          <w:i/>
          <w:sz w:val="20"/>
        </w:rPr>
        <w:t>Zhejiang Geely Holding Group (Geely Holding) je globální automobilová skupina, která vlastní několik známých mezinárodních automobilových značek a působí v celém hodnotovém řetězci automobilového průmyslu, od výzkumu, vývoje a designu až po výrobu, prodej a servis.</w:t>
      </w:r>
    </w:p>
    <w:p>
      <w:pPr>
        <w:spacing w:line="259" w:lineRule="auto" w:before="160"/>
        <w:ind w:left="100" w:right="118" w:firstLine="0"/>
        <w:jc w:val="both"/>
        <w:rPr>
          <w:i/>
          <w:sz w:val="20"/>
        </w:rPr>
      </w:pPr>
      <w:r>
        <w:rPr>
          <w:i/>
          <w:sz w:val="20"/>
        </w:rPr>
        <w:t>Společnost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Holding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založena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1986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předsedou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představenstva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Ericem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městě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Tchaj- čou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čínské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provincii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Če-ťiang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1997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zahájila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svou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činnost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automobilovém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průmyslu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nyní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sídlí v čínském městě Chang-čou. V současnosti Geely Holding provozuje řadu značek, včetně Geely Auto, Lynk &amp; Co, ZEEKR, Geometry, Volvo Cars, Polestar, Lotus, London Electric Vehicle Company, Farizon Auto a Cao Cao Mobility.</w:t>
      </w:r>
    </w:p>
    <w:p>
      <w:pPr>
        <w:spacing w:line="259" w:lineRule="auto" w:before="160"/>
        <w:ind w:left="100" w:right="131" w:firstLine="0"/>
        <w:jc w:val="both"/>
        <w:rPr>
          <w:i/>
          <w:sz w:val="20"/>
        </w:rPr>
      </w:pPr>
      <w:r>
        <w:rPr>
          <w:i/>
          <w:sz w:val="20"/>
        </w:rPr>
        <w:t>Společnost Geely Holding prodala v roce 2021 více než 2,2 milionu vozů, z toho 698 693 kusů prodala společnost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Volvo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celém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světě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328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029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kusů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společnost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kótovaná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 </w:t>
      </w:r>
      <w:r>
        <w:rPr>
          <w:i/>
          <w:spacing w:val="-2"/>
          <w:sz w:val="20"/>
        </w:rPr>
        <w:t>Hongkongu.</w:t>
      </w:r>
    </w:p>
    <w:p>
      <w:pPr>
        <w:spacing w:line="256" w:lineRule="auto" w:before="160"/>
        <w:ind w:left="100" w:right="130" w:firstLine="0"/>
        <w:jc w:val="both"/>
        <w:rPr>
          <w:i/>
          <w:sz w:val="20"/>
        </w:rPr>
      </w:pPr>
      <w:r>
        <w:rPr>
          <w:i/>
          <w:sz w:val="20"/>
        </w:rPr>
        <w:t>Geely Holding zaměstnává více než 120 000 lidí po celém světě a již deset let patří do žebříčku Fortune Global 500.</w:t>
      </w:r>
    </w:p>
    <w:p>
      <w:pPr>
        <w:spacing w:line="261" w:lineRule="auto" w:before="163"/>
        <w:ind w:left="100" w:right="129" w:firstLine="0"/>
        <w:jc w:val="both"/>
        <w:rPr>
          <w:i/>
          <w:sz w:val="20"/>
        </w:rPr>
      </w:pPr>
      <w:r>
        <w:rPr>
          <w:i/>
          <w:sz w:val="20"/>
        </w:rPr>
        <w:t>Další informace o skupině Zhejiang Geely Holding Group naleznete na jejích oficiálních webových stránkách </w:t>
      </w:r>
      <w:hyperlink r:id="rId6">
        <w:r>
          <w:rPr>
            <w:i/>
            <w:sz w:val="20"/>
          </w:rPr>
          <w:t>www.zgh.com.</w:t>
        </w:r>
      </w:hyperlink>
    </w:p>
    <w:p>
      <w:pPr>
        <w:spacing w:after="0" w:line="261" w:lineRule="auto"/>
        <w:jc w:val="both"/>
        <w:rPr>
          <w:sz w:val="20"/>
        </w:rPr>
        <w:sectPr>
          <w:pgSz w:w="12240" w:h="15840"/>
          <w:pgMar w:header="315" w:footer="0" w:top="1340" w:bottom="280" w:left="1340" w:right="1320"/>
        </w:sectPr>
      </w:pPr>
    </w:p>
    <w:p>
      <w:pPr>
        <w:pStyle w:val="Heading1"/>
        <w:spacing w:before="82"/>
      </w:pPr>
      <w:r>
        <w:rPr/>
        <w:t>O</w:t>
      </w:r>
      <w:r>
        <w:rPr>
          <w:spacing w:val="-10"/>
        </w:rPr>
        <w:t> </w:t>
      </w:r>
      <w:r>
        <w:rPr/>
        <w:t>společnosti</w:t>
      </w:r>
      <w:r>
        <w:rPr>
          <w:spacing w:val="-10"/>
        </w:rPr>
        <w:t> </w:t>
      </w:r>
      <w:r>
        <w:rPr/>
        <w:t>Geely</w:t>
      </w:r>
      <w:r>
        <w:rPr>
          <w:spacing w:val="-9"/>
        </w:rPr>
        <w:t> </w:t>
      </w:r>
      <w:r>
        <w:rPr/>
        <w:t>Automobile</w:t>
      </w:r>
      <w:r>
        <w:rPr>
          <w:spacing w:val="-10"/>
        </w:rPr>
        <w:t> </w:t>
      </w:r>
      <w:r>
        <w:rPr>
          <w:spacing w:val="-2"/>
        </w:rPr>
        <w:t>Holdings</w:t>
      </w:r>
    </w:p>
    <w:p>
      <w:pPr>
        <w:spacing w:line="259" w:lineRule="auto" w:before="179"/>
        <w:ind w:left="100" w:right="124" w:firstLine="0"/>
        <w:jc w:val="both"/>
        <w:rPr>
          <w:i/>
          <w:sz w:val="20"/>
        </w:rPr>
      </w:pPr>
      <w:r>
        <w:rPr>
          <w:i/>
          <w:sz w:val="20"/>
        </w:rPr>
        <w:t>Společnost Geely Automobile Holdings Limited (dále jen "společnost" a její dceřiné společnosti, společně "skupina")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(burzovní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kód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SEHK: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175)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výrobcem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automobilů,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který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zaměřuje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vývoj,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výrobu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prodej osobních vozidel.</w:t>
      </w:r>
    </w:p>
    <w:p>
      <w:pPr>
        <w:spacing w:line="259" w:lineRule="auto" w:before="160"/>
        <w:ind w:left="100" w:right="128" w:firstLine="0"/>
        <w:jc w:val="both"/>
        <w:rPr>
          <w:i/>
          <w:sz w:val="20"/>
        </w:rPr>
      </w:pPr>
      <w:r>
        <w:rPr>
          <w:i/>
          <w:sz w:val="20"/>
        </w:rPr>
        <w:t>Skupina prodává většinu svých vozů na čínském trhu, ale v posledních letech rozšířila svůj prodej také prostřednictvím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vývozu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dalších zemí. Skupina má výrobní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závody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různých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částech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pevninské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Číny a zaměstnává více než 40 000 lidí.</w:t>
      </w:r>
    </w:p>
    <w:p>
      <w:pPr>
        <w:spacing w:line="256" w:lineRule="auto" w:before="159"/>
        <w:ind w:left="100" w:right="127" w:firstLine="0"/>
        <w:jc w:val="both"/>
        <w:rPr>
          <w:i/>
          <w:sz w:val="20"/>
        </w:rPr>
      </w:pPr>
      <w:r>
        <w:rPr>
          <w:i/>
          <w:sz w:val="20"/>
        </w:rPr>
        <w:t>Společnost je kótována na hlavní burze The Stock Exchange of Hong Kong Limited ("SEHK") a od roku 2017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součástí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indexu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Majoritním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akcionářem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společnosti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Zhejiang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Heading1"/>
      </w:pPr>
      <w:r>
        <w:rPr/>
        <w:t>O</w:t>
      </w:r>
      <w:r>
        <w:rPr>
          <w:spacing w:val="-6"/>
        </w:rPr>
        <w:t> </w:t>
      </w:r>
      <w:r>
        <w:rPr/>
        <w:t>skupině</w:t>
      </w:r>
      <w:r>
        <w:rPr>
          <w:spacing w:val="-7"/>
        </w:rPr>
        <w:t> </w:t>
      </w:r>
      <w:r>
        <w:rPr>
          <w:spacing w:val="-2"/>
        </w:rPr>
        <w:t>Renault</w:t>
      </w:r>
    </w:p>
    <w:p>
      <w:pPr>
        <w:spacing w:line="259" w:lineRule="auto" w:before="181"/>
        <w:ind w:left="100" w:right="121" w:firstLine="0"/>
        <w:jc w:val="both"/>
        <w:rPr>
          <w:i/>
          <w:sz w:val="20"/>
        </w:rPr>
      </w:pPr>
      <w:r>
        <w:rPr>
          <w:i/>
          <w:sz w:val="20"/>
        </w:rPr>
        <w:t>Skupina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Renault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stojí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čele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inovace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mobility.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Skupina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Renault,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podpořená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aliancí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společnostmi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Nissan a Mitsubishi Motors a svými jedinečnými odbornými znalostmi v oblasti elektrifikace, využívá komplementárnost svých čtyř značek - Renault - Dacia - Alpine a Mobilize - a nabízí svým zákazníkům inovativní a udržitelná řešení mobility. Skupina působí ve více než 130 zemích a v roce 2021 prodala 2,7 milionu vozidel. Zaměstnává téměř 111 000 lidí, kteří denně ztělesňují smysl její existence, takže mobilita nás sbližuje. Skupina je připravena přijímat výzvy na cestách i v soutěži a je odhodlána k ambiciózní transformaci,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která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přináší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hodnotu.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soustředí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vývoj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nových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technologií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služeb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novou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řadu ještě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konkurenceschopnějších,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vyvážených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elektrifikovaných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vozidel.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souladu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ekologickými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výzvami je ambicí skupiny Renault dosáhnout do roku 2040 uhlíkové neutrality v Evropě.</w:t>
      </w:r>
    </w:p>
    <w:p>
      <w:pPr>
        <w:spacing w:before="157"/>
        <w:ind w:left="100" w:right="0" w:firstLine="0"/>
        <w:jc w:val="left"/>
        <w:rPr>
          <w:i/>
          <w:sz w:val="20"/>
        </w:rPr>
      </w:pPr>
      <w:hyperlink r:id="rId7">
        <w:r>
          <w:rPr>
            <w:i/>
            <w:color w:val="0462C1"/>
            <w:spacing w:val="-2"/>
            <w:sz w:val="20"/>
            <w:u w:val="single" w:color="0462C1"/>
          </w:rPr>
          <w:t>https://www.renaultgroup.com/</w:t>
        </w:r>
      </w:hyperlink>
    </w:p>
    <w:sectPr>
      <w:pgSz w:w="12240" w:h="15840"/>
      <w:pgMar w:header="315" w:footer="0"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1248">
          <wp:simplePos x="0" y="0"/>
          <wp:positionH relativeFrom="page">
            <wp:posOffset>5924550</wp:posOffset>
          </wp:positionH>
          <wp:positionV relativeFrom="page">
            <wp:posOffset>200025</wp:posOffset>
          </wp:positionV>
          <wp:extent cx="923925" cy="55184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551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914400</wp:posOffset>
          </wp:positionH>
          <wp:positionV relativeFrom="page">
            <wp:posOffset>219075</wp:posOffset>
          </wp:positionV>
          <wp:extent cx="1285875" cy="4182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418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7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2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Arial-BoldItalicMT" w:hAnsi="Arial-BoldItalicMT" w:eastAsia="Arial-BoldItalicMT" w:cs="Arial-BoldItalicMT"/>
      <w:b/>
      <w:bCs/>
      <w:i/>
      <w:i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9" w:right="140"/>
      <w:jc w:val="center"/>
    </w:pPr>
    <w:rPr>
      <w:rFonts w:ascii="Arial" w:hAnsi="Arial" w:eastAsia="Arial" w:cs="Arial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527" w:hanging="360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zgh.com/" TargetMode="External"/><Relationship Id="rId7" Type="http://schemas.openxmlformats.org/officeDocument/2006/relationships/hyperlink" Target="https://www.renaultgroup.com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Viart</dc:creator>
  <dcterms:created xsi:type="dcterms:W3CDTF">2022-11-13T16:01:55Z</dcterms:created>
  <dcterms:modified xsi:type="dcterms:W3CDTF">2022-11-13T16:01:55Z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2022-11-13T00:00:00Z</vt:filetime>
  </property>
  <property fmtid="{D5CDD505-2E9C-101B-9397-08002B2CF9AE}" pid="5" name="Producer">
    <vt:lpwstr>Microsoft® Word pro Microsoft 365</vt:lpwstr>
  </property>
</Properties>
</file>