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pStyle w:val="Title"/>
      </w:pPr>
      <w:r>
        <w:rPr>
          <w:color w:val="0D0F1A"/>
        </w:rPr>
        <w:t>OSLAVY</w:t>
      </w:r>
      <w:r>
        <w:rPr>
          <w:color w:val="0D0F1A"/>
          <w:spacing w:val="-8"/>
        </w:rPr>
        <w:t> </w:t>
      </w:r>
      <w:r>
        <w:rPr>
          <w:color w:val="0D0F1A"/>
        </w:rPr>
        <w:t>100</w:t>
      </w:r>
      <w:r>
        <w:rPr>
          <w:color w:val="0D0F1A"/>
          <w:spacing w:val="-9"/>
        </w:rPr>
        <w:t> </w:t>
      </w:r>
      <w:r>
        <w:rPr>
          <w:color w:val="0D0F1A"/>
        </w:rPr>
        <w:t>LET</w:t>
      </w:r>
      <w:r>
        <w:rPr>
          <w:color w:val="0D0F1A"/>
          <w:spacing w:val="-6"/>
        </w:rPr>
        <w:t> </w:t>
      </w:r>
      <w:r>
        <w:rPr>
          <w:color w:val="0D0F1A"/>
        </w:rPr>
        <w:t>JEANA</w:t>
      </w:r>
      <w:r>
        <w:rPr>
          <w:color w:val="0D0F1A"/>
          <w:spacing w:val="-6"/>
        </w:rPr>
        <w:t> </w:t>
      </w:r>
      <w:r>
        <w:rPr>
          <w:color w:val="0D0F1A"/>
        </w:rPr>
        <w:t>RÉDÉLÉ: 1000 MODELŮ ALPINE V DIEPPE</w:t>
      </w:r>
    </w:p>
    <w:p>
      <w:pPr>
        <w:pStyle w:val="BodyText"/>
        <w:spacing w:before="279"/>
        <w:ind w:left="305"/>
      </w:pPr>
      <w:r>
        <w:rPr>
          <w:color w:val="0D0F1A"/>
          <w:spacing w:val="-2"/>
        </w:rPr>
        <w:t>02/06/2022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114" w:hanging="360"/>
        <w:jc w:val="left"/>
        <w:rPr>
          <w:b/>
          <w:sz w:val="24"/>
        </w:rPr>
      </w:pPr>
      <w:r>
        <w:rPr>
          <w:b/>
          <w:color w:val="0D0F1A"/>
          <w:sz w:val="24"/>
        </w:rPr>
        <w:t>Alpine</w:t>
      </w:r>
      <w:r>
        <w:rPr>
          <w:b/>
          <w:color w:val="0D0F1A"/>
          <w:spacing w:val="-8"/>
          <w:sz w:val="24"/>
        </w:rPr>
        <w:t> </w:t>
      </w:r>
      <w:r>
        <w:rPr>
          <w:b/>
          <w:color w:val="0D0F1A"/>
          <w:sz w:val="24"/>
        </w:rPr>
        <w:t>představuje</w:t>
      </w:r>
      <w:r>
        <w:rPr>
          <w:b/>
          <w:color w:val="0D0F1A"/>
          <w:spacing w:val="-10"/>
          <w:sz w:val="24"/>
        </w:rPr>
        <w:t> </w:t>
      </w:r>
      <w:r>
        <w:rPr>
          <w:b/>
          <w:color w:val="0D0F1A"/>
          <w:sz w:val="24"/>
        </w:rPr>
        <w:t>novou</w:t>
      </w:r>
      <w:r>
        <w:rPr>
          <w:b/>
          <w:color w:val="0D0F1A"/>
          <w:spacing w:val="-9"/>
          <w:sz w:val="24"/>
        </w:rPr>
        <w:t> </w:t>
      </w:r>
      <w:r>
        <w:rPr>
          <w:b/>
          <w:color w:val="0D0F1A"/>
          <w:sz w:val="24"/>
        </w:rPr>
        <w:t>limitovanou</w:t>
      </w:r>
      <w:r>
        <w:rPr>
          <w:b/>
          <w:color w:val="0D0F1A"/>
          <w:spacing w:val="-9"/>
          <w:sz w:val="24"/>
        </w:rPr>
        <w:t> </w:t>
      </w:r>
      <w:r>
        <w:rPr>
          <w:b/>
          <w:color w:val="0D0F1A"/>
          <w:sz w:val="24"/>
        </w:rPr>
        <w:t>sérii</w:t>
      </w:r>
      <w:r>
        <w:rPr>
          <w:b/>
          <w:color w:val="0D0F1A"/>
          <w:spacing w:val="-8"/>
          <w:sz w:val="24"/>
        </w:rPr>
        <w:t> </w:t>
      </w:r>
      <w:r>
        <w:rPr>
          <w:b/>
          <w:color w:val="0D0F1A"/>
          <w:sz w:val="24"/>
        </w:rPr>
        <w:t>A110</w:t>
      </w:r>
      <w:r>
        <w:rPr>
          <w:b/>
          <w:color w:val="0D0F1A"/>
          <w:spacing w:val="-8"/>
          <w:sz w:val="24"/>
        </w:rPr>
        <w:t> </w:t>
      </w:r>
      <w:r>
        <w:rPr>
          <w:b/>
          <w:color w:val="0D0F1A"/>
          <w:sz w:val="24"/>
        </w:rPr>
        <w:t>GT</w:t>
      </w:r>
      <w:r>
        <w:rPr>
          <w:b/>
          <w:color w:val="0D0F1A"/>
          <w:spacing w:val="-9"/>
          <w:sz w:val="24"/>
        </w:rPr>
        <w:t> </w:t>
      </w:r>
      <w:r>
        <w:rPr>
          <w:b/>
          <w:color w:val="0D0F1A"/>
          <w:sz w:val="24"/>
        </w:rPr>
        <w:t>J.</w:t>
      </w:r>
      <w:r>
        <w:rPr>
          <w:b/>
          <w:color w:val="0D0F1A"/>
          <w:spacing w:val="-11"/>
          <w:sz w:val="24"/>
        </w:rPr>
        <w:t> </w:t>
      </w:r>
      <w:r>
        <w:rPr>
          <w:b/>
          <w:color w:val="0D0F1A"/>
          <w:sz w:val="24"/>
        </w:rPr>
        <w:t>Rédélé</w:t>
      </w:r>
      <w:r>
        <w:rPr>
          <w:b/>
          <w:color w:val="0D0F1A"/>
          <w:spacing w:val="-10"/>
          <w:sz w:val="24"/>
        </w:rPr>
        <w:t> </w:t>
      </w:r>
      <w:r>
        <w:rPr>
          <w:b/>
          <w:color w:val="0D0F1A"/>
          <w:sz w:val="24"/>
        </w:rPr>
        <w:t>na</w:t>
      </w:r>
      <w:r>
        <w:rPr>
          <w:b/>
          <w:color w:val="0D0F1A"/>
          <w:spacing w:val="-8"/>
          <w:sz w:val="24"/>
        </w:rPr>
        <w:t> </w:t>
      </w:r>
      <w:r>
        <w:rPr>
          <w:b/>
          <w:color w:val="0D0F1A"/>
          <w:sz w:val="24"/>
        </w:rPr>
        <w:t>počest stého výročí narození svého zakladatele.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109" w:hanging="360"/>
        <w:jc w:val="left"/>
        <w:rPr>
          <w:b/>
          <w:sz w:val="24"/>
        </w:rPr>
      </w:pPr>
      <w:r>
        <w:rPr>
          <w:b/>
          <w:color w:val="0D0F1A"/>
          <w:sz w:val="24"/>
        </w:rPr>
        <w:t>Téměř</w:t>
      </w:r>
      <w:r>
        <w:rPr>
          <w:b/>
          <w:color w:val="0D0F1A"/>
          <w:spacing w:val="40"/>
          <w:sz w:val="24"/>
        </w:rPr>
        <w:t> </w:t>
      </w:r>
      <w:r>
        <w:rPr>
          <w:b/>
          <w:color w:val="0D0F1A"/>
          <w:sz w:val="24"/>
        </w:rPr>
        <w:t>1</w:t>
      </w:r>
      <w:r>
        <w:rPr>
          <w:b/>
          <w:color w:val="0D0F1A"/>
          <w:spacing w:val="39"/>
          <w:sz w:val="24"/>
        </w:rPr>
        <w:t> </w:t>
      </w:r>
      <w:r>
        <w:rPr>
          <w:b/>
          <w:color w:val="0D0F1A"/>
          <w:sz w:val="24"/>
        </w:rPr>
        <w:t>000</w:t>
      </w:r>
      <w:r>
        <w:rPr>
          <w:b/>
          <w:color w:val="0D0F1A"/>
          <w:spacing w:val="40"/>
          <w:sz w:val="24"/>
        </w:rPr>
        <w:t> </w:t>
      </w:r>
      <w:r>
        <w:rPr>
          <w:b/>
          <w:color w:val="0D0F1A"/>
          <w:sz w:val="24"/>
        </w:rPr>
        <w:t>vozů</w:t>
      </w:r>
      <w:r>
        <w:rPr>
          <w:b/>
          <w:color w:val="0D0F1A"/>
          <w:spacing w:val="40"/>
          <w:sz w:val="24"/>
        </w:rPr>
        <w:t> </w:t>
      </w:r>
      <w:r>
        <w:rPr>
          <w:b/>
          <w:color w:val="0D0F1A"/>
          <w:sz w:val="24"/>
        </w:rPr>
        <w:t>Alpine</w:t>
      </w:r>
      <w:r>
        <w:rPr>
          <w:b/>
          <w:color w:val="0D0F1A"/>
          <w:spacing w:val="40"/>
          <w:sz w:val="24"/>
        </w:rPr>
        <w:t> </w:t>
      </w:r>
      <w:r>
        <w:rPr>
          <w:b/>
          <w:color w:val="0D0F1A"/>
          <w:sz w:val="24"/>
        </w:rPr>
        <w:t>všech</w:t>
      </w:r>
      <w:r>
        <w:rPr>
          <w:b/>
          <w:color w:val="0D0F1A"/>
          <w:spacing w:val="40"/>
          <w:sz w:val="24"/>
        </w:rPr>
        <w:t> </w:t>
      </w:r>
      <w:r>
        <w:rPr>
          <w:b/>
          <w:color w:val="0D0F1A"/>
          <w:sz w:val="24"/>
        </w:rPr>
        <w:t>generací</w:t>
      </w:r>
      <w:r>
        <w:rPr>
          <w:b/>
          <w:color w:val="0D0F1A"/>
          <w:spacing w:val="38"/>
          <w:sz w:val="24"/>
        </w:rPr>
        <w:t> </w:t>
      </w:r>
      <w:r>
        <w:rPr>
          <w:b/>
          <w:color w:val="0D0F1A"/>
          <w:sz w:val="24"/>
        </w:rPr>
        <w:t>se</w:t>
      </w:r>
      <w:r>
        <w:rPr>
          <w:b/>
          <w:color w:val="0D0F1A"/>
          <w:spacing w:val="40"/>
          <w:sz w:val="24"/>
        </w:rPr>
        <w:t> </w:t>
      </w:r>
      <w:r>
        <w:rPr>
          <w:b/>
          <w:color w:val="0D0F1A"/>
          <w:sz w:val="24"/>
        </w:rPr>
        <w:t>sešlo</w:t>
      </w:r>
      <w:r>
        <w:rPr>
          <w:b/>
          <w:color w:val="0D0F1A"/>
          <w:spacing w:val="38"/>
          <w:sz w:val="24"/>
        </w:rPr>
        <w:t> </w:t>
      </w:r>
      <w:r>
        <w:rPr>
          <w:b/>
          <w:color w:val="0D0F1A"/>
          <w:sz w:val="24"/>
        </w:rPr>
        <w:t>v</w:t>
      </w:r>
      <w:r>
        <w:rPr>
          <w:b/>
          <w:color w:val="0D0F1A"/>
          <w:spacing w:val="40"/>
          <w:sz w:val="24"/>
        </w:rPr>
        <w:t> </w:t>
      </w:r>
      <w:r>
        <w:rPr>
          <w:b/>
          <w:color w:val="0D0F1A"/>
          <w:sz w:val="24"/>
        </w:rPr>
        <w:t>rodišti</w:t>
      </w:r>
      <w:r>
        <w:rPr>
          <w:b/>
          <w:color w:val="0D0F1A"/>
          <w:spacing w:val="38"/>
          <w:sz w:val="24"/>
        </w:rPr>
        <w:t> </w:t>
      </w:r>
      <w:r>
        <w:rPr>
          <w:b/>
          <w:color w:val="0D0F1A"/>
          <w:sz w:val="24"/>
        </w:rPr>
        <w:t>značky</w:t>
      </w:r>
      <w:r>
        <w:rPr>
          <w:b/>
          <w:color w:val="0D0F1A"/>
          <w:spacing w:val="39"/>
          <w:sz w:val="24"/>
        </w:rPr>
        <w:t> </w:t>
      </w:r>
      <w:r>
        <w:rPr>
          <w:b/>
          <w:color w:val="0D0F1A"/>
          <w:sz w:val="24"/>
        </w:rPr>
        <w:t>v Dieppe, kde se mnoho návštěvníků podělilo o svou vášeň pro značku.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112" w:hanging="360"/>
        <w:jc w:val="left"/>
        <w:rPr>
          <w:b/>
          <w:sz w:val="24"/>
        </w:rPr>
      </w:pPr>
      <w:r>
        <w:rPr>
          <w:b/>
          <w:color w:val="0D0F1A"/>
          <w:sz w:val="24"/>
        </w:rPr>
        <w:t>Na všechny čekal nezapomenutelný průvod, který přivítal vůz</w:t>
      </w:r>
      <w:r>
        <w:rPr>
          <w:b/>
          <w:color w:val="0D0F1A"/>
          <w:spacing w:val="-1"/>
          <w:sz w:val="24"/>
        </w:rPr>
        <w:t> </w:t>
      </w:r>
      <w:r>
        <w:rPr>
          <w:b/>
          <w:color w:val="0D0F1A"/>
          <w:sz w:val="24"/>
        </w:rPr>
        <w:t>formule 1 BWT Alpine F1 jedoucí vůbec poprvé ulicemi města.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1260475</wp:posOffset>
            </wp:positionH>
            <wp:positionV relativeFrom="paragraph">
              <wp:posOffset>232663</wp:posOffset>
            </wp:positionV>
            <wp:extent cx="5582053" cy="372303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053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1726" w:right="1537" w:firstLine="0"/>
        <w:jc w:val="center"/>
        <w:rPr>
          <w:i/>
          <w:sz w:val="20"/>
        </w:rPr>
      </w:pPr>
      <w:r>
        <w:rPr>
          <w:i/>
          <w:color w:val="0D0F1A"/>
          <w:sz w:val="20"/>
        </w:rPr>
        <w:t>Nezapomenutelný</w:t>
      </w:r>
      <w:r>
        <w:rPr>
          <w:i/>
          <w:color w:val="0D0F1A"/>
          <w:spacing w:val="-9"/>
          <w:sz w:val="20"/>
        </w:rPr>
        <w:t> </w:t>
      </w:r>
      <w:r>
        <w:rPr>
          <w:i/>
          <w:color w:val="0D0F1A"/>
          <w:sz w:val="20"/>
        </w:rPr>
        <w:t>průvod,</w:t>
      </w:r>
      <w:r>
        <w:rPr>
          <w:i/>
          <w:color w:val="0D0F1A"/>
          <w:spacing w:val="-7"/>
          <w:sz w:val="20"/>
        </w:rPr>
        <w:t> </w:t>
      </w:r>
      <w:r>
        <w:rPr>
          <w:i/>
          <w:color w:val="0D0F1A"/>
          <w:sz w:val="20"/>
        </w:rPr>
        <w:t>který</w:t>
      </w:r>
      <w:r>
        <w:rPr>
          <w:i/>
          <w:color w:val="0D0F1A"/>
          <w:spacing w:val="-7"/>
          <w:sz w:val="20"/>
        </w:rPr>
        <w:t> </w:t>
      </w:r>
      <w:r>
        <w:rPr>
          <w:i/>
          <w:color w:val="0D0F1A"/>
          <w:sz w:val="20"/>
        </w:rPr>
        <w:t>přivítal</w:t>
      </w:r>
      <w:r>
        <w:rPr>
          <w:i/>
          <w:color w:val="0D0F1A"/>
          <w:spacing w:val="-10"/>
          <w:sz w:val="20"/>
        </w:rPr>
        <w:t> </w:t>
      </w:r>
      <w:r>
        <w:rPr>
          <w:i/>
          <w:color w:val="0D0F1A"/>
          <w:sz w:val="20"/>
        </w:rPr>
        <w:t>vůz</w:t>
      </w:r>
      <w:r>
        <w:rPr>
          <w:i/>
          <w:color w:val="0D0F1A"/>
          <w:spacing w:val="-5"/>
          <w:sz w:val="20"/>
        </w:rPr>
        <w:t> </w:t>
      </w:r>
      <w:r>
        <w:rPr>
          <w:i/>
          <w:color w:val="0D0F1A"/>
          <w:sz w:val="20"/>
        </w:rPr>
        <w:t>formule</w:t>
      </w:r>
      <w:r>
        <w:rPr>
          <w:i/>
          <w:color w:val="0D0F1A"/>
          <w:spacing w:val="-7"/>
          <w:sz w:val="20"/>
        </w:rPr>
        <w:t> </w:t>
      </w:r>
      <w:r>
        <w:rPr>
          <w:i/>
          <w:color w:val="0D0F1A"/>
          <w:sz w:val="20"/>
        </w:rPr>
        <w:t>1</w:t>
      </w:r>
      <w:r>
        <w:rPr>
          <w:i/>
          <w:color w:val="0D0F1A"/>
          <w:spacing w:val="-7"/>
          <w:sz w:val="20"/>
        </w:rPr>
        <w:t> </w:t>
      </w:r>
      <w:r>
        <w:rPr>
          <w:i/>
          <w:color w:val="0D0F1A"/>
          <w:sz w:val="20"/>
        </w:rPr>
        <w:t>BWT</w:t>
      </w:r>
      <w:r>
        <w:rPr>
          <w:i/>
          <w:color w:val="0D0F1A"/>
          <w:spacing w:val="-7"/>
          <w:sz w:val="20"/>
        </w:rPr>
        <w:t> </w:t>
      </w:r>
      <w:r>
        <w:rPr>
          <w:i/>
          <w:color w:val="0D0F1A"/>
          <w:sz w:val="20"/>
        </w:rPr>
        <w:t>Alpine</w:t>
      </w:r>
      <w:r>
        <w:rPr>
          <w:i/>
          <w:color w:val="0D0F1A"/>
          <w:spacing w:val="-9"/>
          <w:sz w:val="20"/>
        </w:rPr>
        <w:t> </w:t>
      </w:r>
      <w:r>
        <w:rPr>
          <w:i/>
          <w:color w:val="0D0F1A"/>
          <w:spacing w:val="-5"/>
          <w:sz w:val="20"/>
        </w:rPr>
        <w:t>F1</w:t>
      </w:r>
    </w:p>
    <w:p>
      <w:pPr>
        <w:spacing w:after="0"/>
        <w:jc w:val="center"/>
        <w:rPr>
          <w:sz w:val="20"/>
        </w:rPr>
        <w:sectPr>
          <w:headerReference w:type="default" r:id="rId5"/>
          <w:footerReference w:type="default" r:id="rId6"/>
          <w:type w:val="continuous"/>
          <w:pgSz w:w="11910" w:h="16820"/>
          <w:pgMar w:header="992" w:footer="756" w:top="1660" w:bottom="940" w:left="1680" w:right="880"/>
          <w:pgNumType w:start="1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spacing w:before="93"/>
        <w:ind w:left="305" w:right="0" w:firstLine="0"/>
        <w:jc w:val="both"/>
        <w:rPr>
          <w:b/>
          <w:sz w:val="24"/>
        </w:rPr>
      </w:pPr>
      <w:r>
        <w:rPr>
          <w:b/>
          <w:color w:val="0D0F1A"/>
          <w:sz w:val="24"/>
        </w:rPr>
        <w:t>LIMITOVANÁ</w:t>
      </w:r>
      <w:r>
        <w:rPr>
          <w:b/>
          <w:color w:val="0D0F1A"/>
          <w:spacing w:val="-5"/>
          <w:sz w:val="24"/>
        </w:rPr>
        <w:t> </w:t>
      </w:r>
      <w:r>
        <w:rPr>
          <w:b/>
          <w:color w:val="0D0F1A"/>
          <w:sz w:val="24"/>
        </w:rPr>
        <w:t>SÉRIE</w:t>
      </w:r>
      <w:r>
        <w:rPr>
          <w:b/>
          <w:color w:val="0D0F1A"/>
          <w:spacing w:val="-6"/>
          <w:sz w:val="24"/>
        </w:rPr>
        <w:t> </w:t>
      </w:r>
      <w:r>
        <w:rPr>
          <w:b/>
          <w:color w:val="0D0F1A"/>
          <w:sz w:val="24"/>
        </w:rPr>
        <w:t>NA</w:t>
      </w:r>
      <w:r>
        <w:rPr>
          <w:b/>
          <w:color w:val="0D0F1A"/>
          <w:spacing w:val="-5"/>
          <w:sz w:val="24"/>
        </w:rPr>
        <w:t> </w:t>
      </w:r>
      <w:r>
        <w:rPr>
          <w:b/>
          <w:color w:val="0D0F1A"/>
          <w:sz w:val="24"/>
        </w:rPr>
        <w:t>POČEST</w:t>
      </w:r>
      <w:r>
        <w:rPr>
          <w:b/>
          <w:color w:val="0D0F1A"/>
          <w:spacing w:val="1"/>
          <w:sz w:val="24"/>
        </w:rPr>
        <w:t> </w:t>
      </w:r>
      <w:r>
        <w:rPr>
          <w:b/>
          <w:color w:val="0D0F1A"/>
          <w:sz w:val="24"/>
        </w:rPr>
        <w:t>ZAKLADATELE</w:t>
      </w:r>
      <w:r>
        <w:rPr>
          <w:b/>
          <w:color w:val="0D0F1A"/>
          <w:spacing w:val="-4"/>
          <w:sz w:val="24"/>
        </w:rPr>
        <w:t> </w:t>
      </w:r>
      <w:r>
        <w:rPr>
          <w:b/>
          <w:color w:val="0D0F1A"/>
          <w:sz w:val="24"/>
        </w:rPr>
        <w:t>JEANA</w:t>
      </w:r>
      <w:r>
        <w:rPr>
          <w:b/>
          <w:color w:val="0D0F1A"/>
          <w:spacing w:val="-4"/>
          <w:sz w:val="24"/>
        </w:rPr>
        <w:t> </w:t>
      </w:r>
      <w:r>
        <w:rPr>
          <w:b/>
          <w:color w:val="0D0F1A"/>
          <w:spacing w:val="-2"/>
          <w:sz w:val="24"/>
        </w:rPr>
        <w:t>RÉDÉLÉ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59" w:lineRule="auto"/>
        <w:ind w:left="305" w:right="115"/>
        <w:jc w:val="both"/>
      </w:pPr>
      <w:r>
        <w:rPr/>
        <w:t>Rok 2022, který se nese ve znamení oslav 100. výročí založení společnosti, je pro Alpine a všechny její nadšence historickým rokem. Toto historické setkání bylo pro značku</w:t>
      </w:r>
      <w:r>
        <w:rPr>
          <w:spacing w:val="-10"/>
        </w:rPr>
        <w:t> </w:t>
      </w:r>
      <w:r>
        <w:rPr/>
        <w:t>příležitostí</w:t>
      </w:r>
      <w:r>
        <w:rPr>
          <w:spacing w:val="-10"/>
        </w:rPr>
        <w:t> </w:t>
      </w:r>
      <w:r>
        <w:rPr/>
        <w:t>vzdát</w:t>
      </w:r>
      <w:r>
        <w:rPr>
          <w:spacing w:val="-8"/>
        </w:rPr>
        <w:t> </w:t>
      </w:r>
      <w:r>
        <w:rPr/>
        <w:t>hold</w:t>
      </w:r>
      <w:r>
        <w:rPr>
          <w:spacing w:val="-8"/>
        </w:rPr>
        <w:t> </w:t>
      </w:r>
      <w:r>
        <w:rPr/>
        <w:t>svému</w:t>
      </w:r>
      <w:r>
        <w:rPr>
          <w:spacing w:val="-8"/>
        </w:rPr>
        <w:t> </w:t>
      </w:r>
      <w:r>
        <w:rPr/>
        <w:t>zakladateli</w:t>
      </w:r>
      <w:r>
        <w:rPr>
          <w:spacing w:val="-10"/>
        </w:rPr>
        <w:t> </w:t>
      </w:r>
      <w:r>
        <w:rPr/>
        <w:t>světovou</w:t>
      </w:r>
      <w:r>
        <w:rPr>
          <w:spacing w:val="-8"/>
        </w:rPr>
        <w:t> </w:t>
      </w:r>
      <w:r>
        <w:rPr/>
        <w:t>premiérou</w:t>
      </w:r>
      <w:r>
        <w:rPr>
          <w:spacing w:val="-10"/>
        </w:rPr>
        <w:t> </w:t>
      </w:r>
      <w:r>
        <w:rPr/>
        <w:t>limitované</w:t>
      </w:r>
      <w:r>
        <w:rPr>
          <w:spacing w:val="-8"/>
        </w:rPr>
        <w:t> </w:t>
      </w:r>
      <w:r>
        <w:rPr/>
        <w:t>série nesoucí jeho jméno: A110 GT J. Rédélé.</w:t>
      </w:r>
    </w:p>
    <w:p>
      <w:pPr>
        <w:pStyle w:val="BodyText"/>
        <w:spacing w:line="259" w:lineRule="auto" w:before="160"/>
        <w:ind w:left="305" w:right="109"/>
        <w:jc w:val="both"/>
      </w:pPr>
      <w:r>
        <w:rPr/>
        <w:t>Tato limitovaná série vychází z</w:t>
      </w:r>
      <w:r>
        <w:rPr>
          <w:spacing w:val="-2"/>
        </w:rPr>
        <w:t> </w:t>
      </w:r>
      <w:r>
        <w:rPr/>
        <w:t>modelu A110 GT a vyznačuje se barvou, kterou měl Jean Rédélé obzvláště rád, šedou Montebello, kombinovanou výhradně s lesklou černou střechou. Elegantní limitovaná série orientovaná na Grand Touring, která odráží image svého tvůrce s nadstandardní výbavou. Černá střecha s vysokým leskem zvýrazňuje livrej tohoto modelu A110 GT J. Rédélé, černá 18palcová kola Grand Prix s diamantovým efektem a stříbrné brzdové třmeny podtrhují tento jedinečný model. Černý kožený interiér a elegantní černé prošívání podtrhují symbiózu mezi šedým exteriérem Montebello a tmavými stylistickými prvky.</w:t>
      </w:r>
    </w:p>
    <w:p>
      <w:pPr>
        <w:pStyle w:val="BodyText"/>
        <w:spacing w:before="159"/>
        <w:ind w:left="305"/>
        <w:jc w:val="both"/>
      </w:pPr>
      <w:r>
        <w:rPr/>
        <w:t>Řada</w:t>
      </w:r>
      <w:r>
        <w:rPr>
          <w:spacing w:val="-4"/>
        </w:rPr>
        <w:t> </w:t>
      </w:r>
      <w:r>
        <w:rPr/>
        <w:t>A110</w:t>
      </w:r>
      <w:r>
        <w:rPr>
          <w:spacing w:val="-2"/>
        </w:rPr>
        <w:t> </w:t>
      </w:r>
      <w:r>
        <w:rPr/>
        <w:t>GT</w:t>
      </w:r>
      <w:r>
        <w:rPr>
          <w:spacing w:val="-1"/>
        </w:rPr>
        <w:t> </w:t>
      </w:r>
      <w:r>
        <w:rPr/>
        <w:t>J.</w:t>
      </w:r>
      <w:r>
        <w:rPr>
          <w:spacing w:val="-4"/>
        </w:rPr>
        <w:t> </w:t>
      </w:r>
      <w:r>
        <w:rPr/>
        <w:t>Rédélé</w:t>
      </w:r>
      <w:r>
        <w:rPr>
          <w:spacing w:val="-1"/>
        </w:rPr>
        <w:t> </w:t>
      </w:r>
      <w:r>
        <w:rPr/>
        <w:t>má</w:t>
      </w:r>
      <w:r>
        <w:rPr>
          <w:spacing w:val="-2"/>
        </w:rPr>
        <w:t> </w:t>
      </w:r>
      <w:r>
        <w:rPr/>
        <w:t>stejný</w:t>
      </w:r>
      <w:r>
        <w:rPr>
          <w:spacing w:val="-4"/>
        </w:rPr>
        <w:t> </w:t>
      </w:r>
      <w:r>
        <w:rPr/>
        <w:t>motor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výkonu</w:t>
      </w:r>
      <w:r>
        <w:rPr>
          <w:spacing w:val="-3"/>
        </w:rPr>
        <w:t> </w:t>
      </w:r>
      <w:r>
        <w:rPr/>
        <w:t>300</w:t>
      </w:r>
      <w:r>
        <w:rPr>
          <w:spacing w:val="-4"/>
        </w:rPr>
        <w:t> </w:t>
      </w:r>
      <w:r>
        <w:rPr/>
        <w:t>k</w:t>
      </w:r>
      <w:r>
        <w:rPr>
          <w:spacing w:val="-1"/>
        </w:rPr>
        <w:t> </w:t>
      </w:r>
      <w:r>
        <w:rPr/>
        <w:t>jako</w:t>
      </w:r>
      <w:r>
        <w:rPr>
          <w:spacing w:val="-3"/>
        </w:rPr>
        <w:t> </w:t>
      </w:r>
      <w:r>
        <w:rPr/>
        <w:t>A110</w:t>
      </w:r>
      <w:r>
        <w:rPr>
          <w:spacing w:val="-1"/>
        </w:rPr>
        <w:t> </w:t>
      </w:r>
      <w:r>
        <w:rPr>
          <w:spacing w:val="-5"/>
        </w:rPr>
        <w:t>GT.</w:t>
      </w:r>
    </w:p>
    <w:p>
      <w:pPr>
        <w:pStyle w:val="BodyText"/>
        <w:spacing w:line="259" w:lineRule="auto" w:before="183"/>
        <w:ind w:left="305" w:right="108"/>
        <w:jc w:val="both"/>
      </w:pPr>
      <w:r>
        <w:rPr/>
        <w:t>Je</w:t>
      </w:r>
      <w:r>
        <w:rPr>
          <w:spacing w:val="-11"/>
        </w:rPr>
        <w:t> </w:t>
      </w:r>
      <w:r>
        <w:rPr/>
        <w:t>omezena</w:t>
      </w:r>
      <w:r>
        <w:rPr>
          <w:spacing w:val="-11"/>
        </w:rPr>
        <w:t> </w:t>
      </w:r>
      <w:r>
        <w:rPr/>
        <w:t>na</w:t>
      </w:r>
      <w:r>
        <w:rPr>
          <w:spacing w:val="-13"/>
        </w:rPr>
        <w:t> </w:t>
      </w:r>
      <w:r>
        <w:rPr/>
        <w:t>pouhých</w:t>
      </w:r>
      <w:r>
        <w:rPr>
          <w:spacing w:val="-11"/>
        </w:rPr>
        <w:t> </w:t>
      </w:r>
      <w:r>
        <w:rPr/>
        <w:t>100</w:t>
      </w:r>
      <w:r>
        <w:rPr>
          <w:spacing w:val="-11"/>
        </w:rPr>
        <w:t> </w:t>
      </w:r>
      <w:r>
        <w:rPr/>
        <w:t>kusů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</w:t>
      </w:r>
      <w:r>
        <w:rPr>
          <w:spacing w:val="-12"/>
        </w:rPr>
        <w:t> </w:t>
      </w:r>
      <w:r>
        <w:rPr/>
        <w:t>odkazu</w:t>
      </w:r>
      <w:r>
        <w:rPr>
          <w:spacing w:val="-13"/>
        </w:rPr>
        <w:t> </w:t>
      </w:r>
      <w:r>
        <w:rPr/>
        <w:t>na</w:t>
      </w:r>
      <w:r>
        <w:rPr>
          <w:spacing w:val="-11"/>
        </w:rPr>
        <w:t> </w:t>
      </w:r>
      <w:r>
        <w:rPr/>
        <w:t>100.</w:t>
      </w:r>
      <w:r>
        <w:rPr>
          <w:spacing w:val="-11"/>
        </w:rPr>
        <w:t> </w:t>
      </w:r>
      <w:r>
        <w:rPr/>
        <w:t>výročí</w:t>
      </w:r>
      <w:r>
        <w:rPr>
          <w:spacing w:val="-11"/>
        </w:rPr>
        <w:t> </w:t>
      </w:r>
      <w:r>
        <w:rPr/>
        <w:t>svého</w:t>
      </w:r>
      <w:r>
        <w:rPr>
          <w:spacing w:val="-11"/>
        </w:rPr>
        <w:t> </w:t>
      </w:r>
      <w:r>
        <w:rPr/>
        <w:t>zakladatele</w:t>
      </w:r>
      <w:r>
        <w:rPr>
          <w:spacing w:val="-11"/>
        </w:rPr>
        <w:t> </w:t>
      </w:r>
      <w:r>
        <w:rPr/>
        <w:t>bude v</w:t>
      </w:r>
      <w:r>
        <w:rPr>
          <w:spacing w:val="-3"/>
        </w:rPr>
        <w:t> </w:t>
      </w:r>
      <w:r>
        <w:rPr/>
        <w:t>každém</w:t>
      </w:r>
      <w:r>
        <w:rPr>
          <w:spacing w:val="2"/>
        </w:rPr>
        <w:t> </w:t>
      </w:r>
      <w:r>
        <w:rPr/>
        <w:t>voze</w:t>
      </w:r>
      <w:r>
        <w:rPr>
          <w:spacing w:val="1"/>
        </w:rPr>
        <w:t> </w:t>
      </w:r>
      <w:r>
        <w:rPr/>
        <w:t>umístěna plaketa</w:t>
      </w:r>
      <w:r>
        <w:rPr>
          <w:spacing w:val="1"/>
        </w:rPr>
        <w:t> </w:t>
      </w:r>
      <w:r>
        <w:rPr/>
        <w:t>s</w:t>
      </w:r>
      <w:r>
        <w:rPr>
          <w:spacing w:val="-2"/>
        </w:rPr>
        <w:t> </w:t>
      </w:r>
      <w:r>
        <w:rPr/>
        <w:t>podpisem</w:t>
      </w:r>
      <w:r>
        <w:rPr>
          <w:spacing w:val="-2"/>
        </w:rPr>
        <w:t> </w:t>
      </w:r>
      <w:r>
        <w:rPr/>
        <w:t>Jeana</w:t>
      </w:r>
      <w:r>
        <w:rPr>
          <w:spacing w:val="1"/>
        </w:rPr>
        <w:t> </w:t>
      </w:r>
      <w:r>
        <w:rPr/>
        <w:t>Rédélého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číslováním</w:t>
      </w:r>
      <w:r>
        <w:rPr>
          <w:spacing w:val="1"/>
        </w:rPr>
        <w:t> </w:t>
      </w:r>
      <w:r>
        <w:rPr/>
        <w:t>od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>
          <w:spacing w:val="-5"/>
        </w:rPr>
        <w:t>do</w:t>
      </w:r>
    </w:p>
    <w:p>
      <w:pPr>
        <w:pStyle w:val="BodyText"/>
        <w:spacing w:line="259" w:lineRule="auto"/>
        <w:ind w:left="305"/>
      </w:pPr>
      <w:r>
        <w:rPr/>
        <w:t>100. Objednávky na tuto limitovanou sérii byly k dispozici prostřednictvím aplikace Alpine od 1. června a tentýž den byly všechny vozy prodány.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1260475</wp:posOffset>
            </wp:positionH>
            <wp:positionV relativeFrom="paragraph">
              <wp:posOffset>99974</wp:posOffset>
            </wp:positionV>
            <wp:extent cx="5584788" cy="313734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788" cy="313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1722" w:right="1537" w:firstLine="0"/>
        <w:jc w:val="center"/>
        <w:rPr>
          <w:i/>
          <w:sz w:val="20"/>
        </w:rPr>
      </w:pPr>
      <w:r>
        <w:rPr>
          <w:i/>
          <w:sz w:val="20"/>
        </w:rPr>
        <w:t>Řada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A110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GT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J.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Rédélé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Limited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Edition</w:t>
      </w:r>
    </w:p>
    <w:p>
      <w:pPr>
        <w:spacing w:after="0"/>
        <w:jc w:val="center"/>
        <w:rPr>
          <w:sz w:val="20"/>
        </w:rPr>
        <w:sectPr>
          <w:pgSz w:w="11910" w:h="16820"/>
          <w:pgMar w:header="992" w:footer="756" w:top="1660" w:bottom="940" w:left="1680" w:right="8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5"/>
        </w:rPr>
      </w:pPr>
    </w:p>
    <w:p>
      <w:pPr>
        <w:spacing w:before="93"/>
        <w:ind w:left="305" w:right="0" w:firstLine="0"/>
        <w:jc w:val="both"/>
        <w:rPr>
          <w:b/>
          <w:sz w:val="24"/>
        </w:rPr>
      </w:pPr>
      <w:r>
        <w:rPr>
          <w:b/>
          <w:color w:val="0D0F1A"/>
          <w:sz w:val="24"/>
        </w:rPr>
        <w:t>A522</w:t>
      </w:r>
      <w:r>
        <w:rPr>
          <w:b/>
          <w:color w:val="0D0F1A"/>
          <w:spacing w:val="-3"/>
          <w:sz w:val="24"/>
        </w:rPr>
        <w:t> </w:t>
      </w:r>
      <w:r>
        <w:rPr>
          <w:b/>
          <w:color w:val="0D0F1A"/>
          <w:sz w:val="24"/>
        </w:rPr>
        <w:t>V</w:t>
      </w:r>
      <w:r>
        <w:rPr>
          <w:b/>
          <w:color w:val="0D0F1A"/>
          <w:spacing w:val="-5"/>
          <w:sz w:val="24"/>
        </w:rPr>
        <w:t> </w:t>
      </w:r>
      <w:r>
        <w:rPr>
          <w:b/>
          <w:color w:val="0D0F1A"/>
          <w:sz w:val="24"/>
        </w:rPr>
        <w:t>CENTRU</w:t>
      </w:r>
      <w:r>
        <w:rPr>
          <w:b/>
          <w:color w:val="0D0F1A"/>
          <w:spacing w:val="-3"/>
          <w:sz w:val="24"/>
        </w:rPr>
        <w:t> </w:t>
      </w:r>
      <w:r>
        <w:rPr>
          <w:b/>
          <w:color w:val="0D0F1A"/>
          <w:sz w:val="24"/>
        </w:rPr>
        <w:t>PŘEHLÍDKY</w:t>
      </w:r>
      <w:r>
        <w:rPr>
          <w:b/>
          <w:color w:val="0D0F1A"/>
          <w:spacing w:val="-3"/>
          <w:sz w:val="24"/>
        </w:rPr>
        <w:t> </w:t>
      </w:r>
      <w:r>
        <w:rPr>
          <w:b/>
          <w:color w:val="0D0F1A"/>
          <w:sz w:val="24"/>
        </w:rPr>
        <w:t>V</w:t>
      </w:r>
      <w:r>
        <w:rPr>
          <w:b/>
          <w:color w:val="0D0F1A"/>
          <w:spacing w:val="-3"/>
          <w:sz w:val="24"/>
        </w:rPr>
        <w:t> </w:t>
      </w:r>
      <w:r>
        <w:rPr>
          <w:b/>
          <w:color w:val="0D0F1A"/>
          <w:sz w:val="24"/>
        </w:rPr>
        <w:t>ULICÍCH</w:t>
      </w:r>
      <w:r>
        <w:rPr>
          <w:b/>
          <w:color w:val="0D0F1A"/>
          <w:spacing w:val="-3"/>
          <w:sz w:val="24"/>
        </w:rPr>
        <w:t> </w:t>
      </w:r>
      <w:r>
        <w:rPr>
          <w:b/>
          <w:color w:val="0D0F1A"/>
          <w:spacing w:val="-2"/>
          <w:sz w:val="24"/>
        </w:rPr>
        <w:t>DIEPPE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305" w:right="110"/>
        <w:jc w:val="both"/>
      </w:pPr>
      <w:r>
        <w:rPr/>
        <w:t>Po vyjetí z Manufacture Alpine Dieppe Jean Rédélé, historického místa výroby tehdejších i současných Alpine, zamířila přehlídka vozidel, která charakterizovala historii</w:t>
      </w:r>
      <w:r>
        <w:rPr>
          <w:spacing w:val="-15"/>
        </w:rPr>
        <w:t> </w:t>
      </w:r>
      <w:r>
        <w:rPr/>
        <w:t>značky,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/>
        <w:t>nábřeží</w:t>
      </w:r>
      <w:r>
        <w:rPr>
          <w:spacing w:val="-13"/>
        </w:rPr>
        <w:t> </w:t>
      </w:r>
      <w:r>
        <w:rPr/>
        <w:t>v</w:t>
      </w:r>
      <w:r>
        <w:rPr>
          <w:spacing w:val="-14"/>
        </w:rPr>
        <w:t> </w:t>
      </w:r>
      <w:r>
        <w:rPr/>
        <w:t>Dieppe.</w:t>
      </w:r>
      <w:r>
        <w:rPr>
          <w:spacing w:val="-13"/>
        </w:rPr>
        <w:t> </w:t>
      </w:r>
      <w:r>
        <w:rPr/>
        <w:t>Vůz</w:t>
      </w:r>
      <w:r>
        <w:rPr>
          <w:spacing w:val="-14"/>
        </w:rPr>
        <w:t> </w:t>
      </w:r>
      <w:r>
        <w:rPr/>
        <w:t>F1</w:t>
      </w:r>
      <w:r>
        <w:rPr>
          <w:spacing w:val="-13"/>
        </w:rPr>
        <w:t> </w:t>
      </w:r>
      <w:r>
        <w:rPr/>
        <w:t>nezůstal</w:t>
      </w:r>
      <w:r>
        <w:rPr>
          <w:spacing w:val="-15"/>
        </w:rPr>
        <w:t> </w:t>
      </w:r>
      <w:r>
        <w:rPr/>
        <w:t>při</w:t>
      </w:r>
      <w:r>
        <w:rPr>
          <w:spacing w:val="-15"/>
        </w:rPr>
        <w:t> </w:t>
      </w:r>
      <w:r>
        <w:rPr/>
        <w:t>své</w:t>
      </w:r>
      <w:r>
        <w:rPr>
          <w:spacing w:val="-16"/>
        </w:rPr>
        <w:t> </w:t>
      </w:r>
      <w:r>
        <w:rPr/>
        <w:t>premiéře</w:t>
      </w:r>
      <w:r>
        <w:rPr>
          <w:spacing w:val="-14"/>
        </w:rPr>
        <w:t> </w:t>
      </w:r>
      <w:r>
        <w:rPr/>
        <w:t>v</w:t>
      </w:r>
      <w:r>
        <w:rPr>
          <w:spacing w:val="-14"/>
        </w:rPr>
        <w:t> </w:t>
      </w:r>
      <w:r>
        <w:rPr/>
        <w:t>ulicích</w:t>
      </w:r>
      <w:r>
        <w:rPr>
          <w:spacing w:val="-15"/>
        </w:rPr>
        <w:t> </w:t>
      </w:r>
      <w:r>
        <w:rPr/>
        <w:t>města bez povšimnutí. Spolu se shromážděnými obyvateli a návštěvníky vedl tento jednosedadlový vůz a A110 GT J. Rédélé do cíle své cesty a připojil se k průvodu starých i nových vozů Alpine a ikonickému četnickému vozu A110 Berlinette. Když výstava</w:t>
      </w:r>
      <w:r>
        <w:rPr>
          <w:spacing w:val="-17"/>
        </w:rPr>
        <w:t> </w:t>
      </w:r>
      <w:r>
        <w:rPr/>
        <w:t>dorazila</w:t>
      </w:r>
      <w:r>
        <w:rPr>
          <w:spacing w:val="-17"/>
        </w:rPr>
        <w:t> </w:t>
      </w:r>
      <w:r>
        <w:rPr/>
        <w:t>na</w:t>
      </w:r>
      <w:r>
        <w:rPr>
          <w:spacing w:val="-16"/>
        </w:rPr>
        <w:t> </w:t>
      </w:r>
      <w:r>
        <w:rPr/>
        <w:t>pláž,</w:t>
      </w:r>
      <w:r>
        <w:rPr>
          <w:spacing w:val="-17"/>
        </w:rPr>
        <w:t> </w:t>
      </w:r>
      <w:r>
        <w:rPr/>
        <w:t>byly</w:t>
      </w:r>
      <w:r>
        <w:rPr>
          <w:spacing w:val="-17"/>
        </w:rPr>
        <w:t> </w:t>
      </w:r>
      <w:r>
        <w:rPr/>
        <w:t>manželce</w:t>
      </w:r>
      <w:r>
        <w:rPr>
          <w:spacing w:val="-17"/>
        </w:rPr>
        <w:t> </w:t>
      </w:r>
      <w:r>
        <w:rPr/>
        <w:t>zakladatele</w:t>
      </w:r>
      <w:r>
        <w:rPr>
          <w:spacing w:val="-16"/>
        </w:rPr>
        <w:t> </w:t>
      </w:r>
      <w:r>
        <w:rPr/>
        <w:t>Alpine,</w:t>
      </w:r>
      <w:r>
        <w:rPr>
          <w:spacing w:val="-17"/>
        </w:rPr>
        <w:t> </w:t>
      </w:r>
      <w:r>
        <w:rPr/>
        <w:t>Michelle</w:t>
      </w:r>
      <w:r>
        <w:rPr>
          <w:spacing w:val="-17"/>
        </w:rPr>
        <w:t> </w:t>
      </w:r>
      <w:r>
        <w:rPr/>
        <w:t>Rédélé,</w:t>
      </w:r>
      <w:r>
        <w:rPr>
          <w:spacing w:val="-16"/>
        </w:rPr>
        <w:t> </w:t>
      </w:r>
      <w:r>
        <w:rPr/>
        <w:t>předány klíčky od vozu A110 GT J.Rédélé s</w:t>
      </w:r>
      <w:r>
        <w:rPr>
          <w:spacing w:val="-1"/>
        </w:rPr>
        <w:t> </w:t>
      </w:r>
      <w:r>
        <w:rPr/>
        <w:t>pořadovým čísem 1. Sobotní akce byla zakončena slavnostní večeří s hosty, mezi nimiž byli i ti, kteří se v minulosti i současnosti podíleli na historii značky.</w:t>
      </w:r>
    </w:p>
    <w:p>
      <w:pPr>
        <w:pStyle w:val="BodyText"/>
        <w:spacing w:before="6"/>
      </w:pPr>
    </w:p>
    <w:p>
      <w:pPr>
        <w:pStyle w:val="BodyText"/>
        <w:ind w:left="305" w:right="116"/>
        <w:jc w:val="both"/>
      </w:pPr>
      <w:r>
        <w:rPr/>
        <w:t>V neděli mohli účastníci fandit Fernandu Alonsovi a Estebanu Oconovi za volantem vozu týmu BWT Alpine F1 během Velké ceny Monaka vysílané na obří obrazovce v centru města/na nábřeží, která zde byla připravena pro veřejnost.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1260475</wp:posOffset>
            </wp:positionH>
            <wp:positionV relativeFrom="paragraph">
              <wp:posOffset>177417</wp:posOffset>
            </wp:positionV>
            <wp:extent cx="5582991" cy="372303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91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1726" w:right="1537" w:firstLine="0"/>
        <w:jc w:val="center"/>
        <w:rPr>
          <w:i/>
          <w:sz w:val="20"/>
        </w:rPr>
      </w:pPr>
      <w:r>
        <w:rPr>
          <w:i/>
          <w:sz w:val="20"/>
        </w:rPr>
        <w:t>Téměř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1000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vozů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značky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ALPINE,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které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sešly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3"/>
          <w:sz w:val="20"/>
        </w:rPr>
        <w:t> </w:t>
      </w:r>
      <w:r>
        <w:rPr>
          <w:i/>
          <w:spacing w:val="-2"/>
          <w:sz w:val="20"/>
        </w:rPr>
        <w:t>Dieppe</w:t>
      </w:r>
    </w:p>
    <w:p>
      <w:pPr>
        <w:spacing w:after="0"/>
        <w:jc w:val="center"/>
        <w:rPr>
          <w:sz w:val="20"/>
        </w:rPr>
        <w:sectPr>
          <w:pgSz w:w="11910" w:h="16820"/>
          <w:pgMar w:header="992" w:footer="756" w:top="1660" w:bottom="940" w:left="1680" w:right="8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spacing w:before="95"/>
        <w:ind w:left="305" w:right="0" w:firstLine="0"/>
        <w:jc w:val="both"/>
        <w:rPr>
          <w:b/>
          <w:sz w:val="21"/>
        </w:rPr>
      </w:pPr>
      <w:r>
        <w:rPr>
          <w:b/>
          <w:color w:val="0D0F1A"/>
          <w:sz w:val="21"/>
        </w:rPr>
        <w:t>O</w:t>
      </w:r>
      <w:r>
        <w:rPr>
          <w:b/>
          <w:color w:val="0D0F1A"/>
          <w:spacing w:val="-6"/>
          <w:sz w:val="21"/>
        </w:rPr>
        <w:t> </w:t>
      </w:r>
      <w:r>
        <w:rPr>
          <w:b/>
          <w:color w:val="0D0F1A"/>
          <w:sz w:val="21"/>
        </w:rPr>
        <w:t>společnosti</w:t>
      </w:r>
      <w:r>
        <w:rPr>
          <w:b/>
          <w:color w:val="0D0F1A"/>
          <w:spacing w:val="-6"/>
          <w:sz w:val="21"/>
        </w:rPr>
        <w:t> </w:t>
      </w:r>
      <w:r>
        <w:rPr>
          <w:b/>
          <w:color w:val="0D0F1A"/>
          <w:spacing w:val="-2"/>
          <w:sz w:val="21"/>
        </w:rPr>
        <w:t>Alpine</w:t>
      </w:r>
    </w:p>
    <w:p>
      <w:pPr>
        <w:spacing w:before="1"/>
        <w:ind w:left="305" w:right="113" w:firstLine="0"/>
        <w:jc w:val="both"/>
        <w:rPr>
          <w:sz w:val="20"/>
        </w:rPr>
      </w:pPr>
      <w:r>
        <w:rPr>
          <w:color w:val="0D0F1A"/>
          <w:sz w:val="20"/>
        </w:rPr>
        <w:t>Značka Alpine, kterou v roce 1955 založil Jean Rédélé, se prosadila svými sportovními vozy ve francouzském stylu. V roce 2018 značka představuje nový model A110, sportovní vůz věrný nadčasovým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zásadám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Alpine,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kterými</w:t>
      </w:r>
      <w:r>
        <w:rPr>
          <w:color w:val="0D0F1A"/>
          <w:spacing w:val="-5"/>
          <w:sz w:val="20"/>
        </w:rPr>
        <w:t> </w:t>
      </w:r>
      <w:r>
        <w:rPr>
          <w:color w:val="0D0F1A"/>
          <w:sz w:val="20"/>
        </w:rPr>
        <w:t>jsou</w:t>
      </w:r>
      <w:r>
        <w:rPr>
          <w:color w:val="0D0F1A"/>
          <w:spacing w:val="-5"/>
          <w:sz w:val="20"/>
        </w:rPr>
        <w:t> </w:t>
      </w:r>
      <w:r>
        <w:rPr>
          <w:color w:val="0D0F1A"/>
          <w:sz w:val="20"/>
        </w:rPr>
        <w:t>kompaktnost,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lehkost,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agilita</w:t>
      </w:r>
      <w:r>
        <w:rPr>
          <w:color w:val="0D0F1A"/>
          <w:spacing w:val="-2"/>
          <w:sz w:val="20"/>
        </w:rPr>
        <w:t> </w:t>
      </w:r>
      <w:r>
        <w:rPr>
          <w:color w:val="0D0F1A"/>
          <w:sz w:val="20"/>
        </w:rPr>
        <w:t>a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radost</w:t>
      </w:r>
      <w:r>
        <w:rPr>
          <w:color w:val="0D0F1A"/>
          <w:spacing w:val="-2"/>
          <w:sz w:val="20"/>
        </w:rPr>
        <w:t> </w:t>
      </w:r>
      <w:r>
        <w:rPr>
          <w:color w:val="0D0F1A"/>
          <w:sz w:val="20"/>
        </w:rPr>
        <w:t>z</w:t>
      </w:r>
      <w:r>
        <w:rPr>
          <w:color w:val="0D0F1A"/>
          <w:spacing w:val="-3"/>
          <w:sz w:val="20"/>
        </w:rPr>
        <w:t> </w:t>
      </w:r>
      <w:r>
        <w:rPr>
          <w:color w:val="0D0F1A"/>
          <w:sz w:val="20"/>
        </w:rPr>
        <w:t>jízdy.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V</w:t>
      </w:r>
      <w:r>
        <w:rPr>
          <w:color w:val="0D0F1A"/>
          <w:spacing w:val="-5"/>
          <w:sz w:val="20"/>
        </w:rPr>
        <w:t> </w:t>
      </w:r>
      <w:r>
        <w:rPr>
          <w:color w:val="0D0F1A"/>
          <w:sz w:val="20"/>
        </w:rPr>
        <w:t>roce</w:t>
      </w:r>
      <w:r>
        <w:rPr>
          <w:color w:val="0D0F1A"/>
          <w:spacing w:val="-4"/>
          <w:sz w:val="20"/>
        </w:rPr>
        <w:t> </w:t>
      </w:r>
      <w:r>
        <w:rPr>
          <w:color w:val="0D0F1A"/>
          <w:sz w:val="20"/>
        </w:rPr>
        <w:t>2021 vzniká obchodní jednotka Alpine. Stává se tak značkou, která se věnuje inovativním, autentickým a exkluzivním sportovním vozům skupiny Renault a těží z dědictví a řemeslného umu historického závodu v Dieppe, stejně jako z inženýrského mistrovství týmů Alpine Racing a Alpine Cars.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spacing w:before="0"/>
        <w:ind w:left="305" w:right="0" w:firstLine="0"/>
        <w:jc w:val="both"/>
        <w:rPr>
          <w:b/>
          <w:sz w:val="20"/>
        </w:rPr>
      </w:pPr>
      <w:r>
        <w:rPr>
          <w:b/>
          <w:sz w:val="20"/>
        </w:rPr>
        <w:t>RENAULT</w:t>
      </w:r>
      <w:r>
        <w:rPr>
          <w:b/>
          <w:spacing w:val="-8"/>
          <w:sz w:val="20"/>
        </w:rPr>
        <w:t> </w:t>
      </w:r>
      <w:r>
        <w:rPr>
          <w:b/>
          <w:spacing w:val="-4"/>
          <w:sz w:val="20"/>
        </w:rPr>
        <w:t>PRESS</w:t>
      </w:r>
    </w:p>
    <w:p>
      <w:pPr>
        <w:spacing w:line="183" w:lineRule="exact" w:before="2"/>
        <w:ind w:left="305" w:right="0" w:firstLine="0"/>
        <w:jc w:val="left"/>
        <w:rPr>
          <w:sz w:val="16"/>
        </w:rPr>
      </w:pPr>
      <w:r>
        <w:rPr>
          <w:sz w:val="16"/>
        </w:rPr>
        <w:t>+420</w:t>
      </w:r>
      <w:r>
        <w:rPr>
          <w:spacing w:val="-2"/>
          <w:sz w:val="16"/>
        </w:rPr>
        <w:t> </w:t>
      </w:r>
      <w:r>
        <w:rPr>
          <w:sz w:val="16"/>
        </w:rPr>
        <w:t>602</w:t>
      </w:r>
      <w:r>
        <w:rPr>
          <w:spacing w:val="-2"/>
          <w:sz w:val="16"/>
        </w:rPr>
        <w:t> </w:t>
      </w:r>
      <w:r>
        <w:rPr>
          <w:sz w:val="16"/>
        </w:rPr>
        <w:t>275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168</w:t>
      </w:r>
    </w:p>
    <w:p>
      <w:pPr>
        <w:spacing w:before="0"/>
        <w:ind w:left="305" w:right="6009" w:firstLine="0"/>
        <w:jc w:val="left"/>
        <w:rPr>
          <w:sz w:val="16"/>
        </w:rPr>
      </w:pPr>
      <w:hyperlink r:id="rId10">
        <w:r>
          <w:rPr>
            <w:spacing w:val="-2"/>
            <w:sz w:val="16"/>
          </w:rPr>
          <w:t>Jitka.skalickova@renault.cz</w:t>
        </w:r>
      </w:hyperlink>
      <w:r>
        <w:rPr>
          <w:spacing w:val="-2"/>
          <w:sz w:val="16"/>
        </w:rPr>
        <w:t> media.renault.cz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1260475</wp:posOffset>
            </wp:positionH>
            <wp:positionV relativeFrom="paragraph">
              <wp:posOffset>179247</wp:posOffset>
            </wp:positionV>
            <wp:extent cx="5360793" cy="541048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793" cy="54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20"/>
      <w:pgMar w:header="992" w:footer="756" w:top="1660" w:bottom="940" w:left="16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479980pt;margin-top:792.050049pt;width:12.05pt;height:12pt;mso-position-horizontal-relative:page;mso-position-vertical-relative:page;z-index:-15784960" type="#_x0000_t202" id="docshape1" filled="false" stroked="false">
          <v:textbox inset="0,0,0,0">
            <w:txbxContent>
              <w:p>
                <w:pPr>
                  <w:spacing w:line="212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fldChar w:fldCharType="begin"/>
                </w:r>
                <w:r>
                  <w:rPr>
                    <w:w w:val="90"/>
                    <w:sz w:val="20"/>
                  </w:rPr>
                  <w:instrText> PAGE </w:instrText>
                </w:r>
                <w:r>
                  <w:rPr>
                    <w:w w:val="90"/>
                    <w:sz w:val="20"/>
                  </w:rPr>
                  <w:fldChar w:fldCharType="separate"/>
                </w:r>
                <w:r>
                  <w:rPr>
                    <w:w w:val="90"/>
                    <w:sz w:val="20"/>
                  </w:rPr>
                  <w:t>1</w:t>
                </w:r>
                <w:r>
                  <w:rPr>
                    <w:w w:val="9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31008">
          <wp:simplePos x="0" y="0"/>
          <wp:positionH relativeFrom="page">
            <wp:posOffset>5667375</wp:posOffset>
          </wp:positionH>
          <wp:positionV relativeFrom="page">
            <wp:posOffset>629920</wp:posOffset>
          </wp:positionV>
          <wp:extent cx="1259840" cy="23431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234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025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0F1A"/>
        <w:w w:val="13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516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348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012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84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677" w:hanging="360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305"/>
    </w:pPr>
    <w:rPr>
      <w:rFonts w:ascii="Arial" w:hAnsi="Arial" w:eastAsia="Arial" w:cs="Arial"/>
      <w:b/>
      <w:bCs/>
      <w:sz w:val="52"/>
      <w:szCs w:val="52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1025" w:right="109" w:hanging="360"/>
    </w:pPr>
    <w:rPr>
      <w:rFonts w:ascii="Arial" w:hAnsi="Arial" w:eastAsia="Arial" w:cs="Arial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mailto:Jitka.skalickova@renault.cz" TargetMode="External"/><Relationship Id="rId11" Type="http://schemas.openxmlformats.org/officeDocument/2006/relationships/image" Target="media/image5.png"/><Relationship Id="rId1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FERREIRA Vincent</dc:creator>
  <dcterms:created xsi:type="dcterms:W3CDTF">2022-06-03T07:47:05Z</dcterms:created>
  <dcterms:modified xsi:type="dcterms:W3CDTF">2022-06-03T07:47:05Z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2022-06-03T00:00:00Z</vt:filetime>
  </property>
</Properties>
</file>