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04" w:lineRule="auto"/>
      </w:pPr>
      <w:r>
        <w:rPr/>
        <w:drawing>
          <wp:anchor distT="0" distB="0" distL="0" distR="0" allowOverlap="1" layoutInCell="1" locked="0" behindDoc="1" simplePos="0" relativeHeight="487541248">
            <wp:simplePos x="0" y="0"/>
            <wp:positionH relativeFrom="page">
              <wp:posOffset>773031</wp:posOffset>
            </wp:positionH>
            <wp:positionV relativeFrom="page">
              <wp:posOffset>425297</wp:posOffset>
            </wp:positionV>
            <wp:extent cx="6143086" cy="904099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086" cy="9040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TISKOVÉ KOMUNIKÉ</w:t>
      </w:r>
    </w:p>
    <w:p>
      <w:pPr>
        <w:pStyle w:val="BodyText"/>
        <w:spacing w:before="145"/>
        <w:ind w:left="124"/>
      </w:pPr>
      <w:r>
        <w:rPr/>
        <w:t>05/01/2022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0"/>
        <w:ind w:left="140" w:right="0" w:firstLine="0"/>
        <w:jc w:val="left"/>
        <w:rPr>
          <w:b/>
          <w:sz w:val="30"/>
        </w:rPr>
      </w:pPr>
      <w:r>
        <w:rPr>
          <w:b/>
          <w:sz w:val="30"/>
        </w:rPr>
        <w:t>NOVÉ SUV RENAULT AUSTRAL SE ODHALUJE JEŠTĚ VÍCE</w:t>
      </w:r>
    </w:p>
    <w:p>
      <w:pPr>
        <w:spacing w:before="266"/>
        <w:ind w:left="140" w:right="0" w:firstLine="0"/>
        <w:jc w:val="left"/>
        <w:rPr>
          <w:sz w:val="20"/>
        </w:rPr>
      </w:pPr>
      <w:r>
        <w:rPr>
          <w:sz w:val="20"/>
        </w:rPr>
        <w:t>V ZÁVĚREČNÉ FÁZI VÝVOJE SE NOVÝ RENAULT AUSTRAL OBLÉKÁ DO KAMUFLÁŽE, ABY MOHL VYJET NA EVROPSKÉ SILNICE. ÚČELEM TÉTO FÁZE VÝVOJE JE ZAJISTIT JEHO SPOLEHLIVOST A DOKONČIT VÝVOJ ŘADY MOTORŮ.</w:t>
      </w: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648334</wp:posOffset>
            </wp:positionH>
            <wp:positionV relativeFrom="paragraph">
              <wp:posOffset>167131</wp:posOffset>
            </wp:positionV>
            <wp:extent cx="6264905" cy="38521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4905" cy="385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208"/>
        <w:ind w:left="140" w:right="117"/>
        <w:jc w:val="both"/>
      </w:pPr>
      <w:r>
        <w:rPr/>
        <w:t>Nový Renault AUSTRAL vstupuje do závěrečné fáze vývoje. Při každém uvedení nového modelu na trh prochází naše testovací vozidla několikaměsíčním intenzivním testováním, aby byla zajištěna nejvyšší úroveň kvality a spolehlivosti. Tyto testy odolnosti ověřují spolehlivost a životnost různých součástí nového modelu.</w:t>
      </w:r>
    </w:p>
    <w:p>
      <w:pPr>
        <w:pStyle w:val="BodyText"/>
      </w:pPr>
    </w:p>
    <w:p>
      <w:pPr>
        <w:pStyle w:val="BodyText"/>
        <w:ind w:left="140"/>
        <w:jc w:val="both"/>
      </w:pPr>
      <w:r>
        <w:rPr/>
        <w:t>V těchto náročných podmínkách dokončuje nový Renault AUSTRAL závěrečné ověřování své</w:t>
      </w:r>
    </w:p>
    <w:p>
      <w:pPr>
        <w:pStyle w:val="BodyText"/>
        <w:ind w:left="140"/>
        <w:jc w:val="both"/>
      </w:pPr>
      <w:r>
        <w:rPr/>
        <w:t>nové platformy CMF-C a řady 100% elektrifikovaných motorů.</w:t>
      </w:r>
    </w:p>
    <w:p>
      <w:pPr>
        <w:spacing w:after="0"/>
        <w:jc w:val="both"/>
        <w:sectPr>
          <w:footerReference w:type="default" r:id="rId5"/>
          <w:type w:val="continuous"/>
          <w:pgSz w:w="11900" w:h="16820"/>
          <w:pgMar w:footer="1160" w:top="660" w:bottom="1360" w:left="880" w:right="90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1760">
            <wp:simplePos x="0" y="0"/>
            <wp:positionH relativeFrom="page">
              <wp:posOffset>773031</wp:posOffset>
            </wp:positionH>
            <wp:positionV relativeFrom="page">
              <wp:posOffset>432793</wp:posOffset>
            </wp:positionV>
            <wp:extent cx="6143086" cy="903841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086" cy="903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</w:pPr>
      <w:r>
        <w:rPr/>
        <w:t>NÁROČNÉ TESTY, ABY BYLA NABÍDKA TOU NEJLEPŠÍ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before="1"/>
        <w:ind w:left="140" w:right="115"/>
        <w:jc w:val="both"/>
      </w:pPr>
      <w:r>
        <w:rPr/>
        <w:t>Nový Renault AUSTRAL vstupuje do takzvaných "potvrzovacích jízd". V praxi to vypadá tak, že vozový park čítající přibližně sto vozidel ujede zhruba 2 miliony kilometrů..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140" w:right="117"/>
        <w:jc w:val="both"/>
      </w:pPr>
      <w:r>
        <w:rPr/>
        <w:t>Nové</w:t>
      </w:r>
      <w:r>
        <w:rPr>
          <w:spacing w:val="-8"/>
        </w:rPr>
        <w:t> </w:t>
      </w:r>
      <w:r>
        <w:rPr/>
        <w:t>SUV</w:t>
      </w:r>
      <w:r>
        <w:rPr>
          <w:spacing w:val="-11"/>
        </w:rPr>
        <w:t> </w:t>
      </w:r>
      <w:r>
        <w:rPr/>
        <w:t>Renault</w:t>
      </w:r>
      <w:r>
        <w:rPr>
          <w:spacing w:val="-13"/>
        </w:rPr>
        <w:t> </w:t>
      </w:r>
      <w:r>
        <w:rPr/>
        <w:t>AUSTRAL</w:t>
      </w:r>
      <w:r>
        <w:rPr>
          <w:spacing w:val="-11"/>
        </w:rPr>
        <w:t> </w:t>
      </w:r>
      <w:r>
        <w:rPr/>
        <w:t>nyní</w:t>
      </w:r>
      <w:r>
        <w:rPr>
          <w:spacing w:val="-9"/>
        </w:rPr>
        <w:t> </w:t>
      </w:r>
      <w:r>
        <w:rPr/>
        <w:t>projede</w:t>
      </w:r>
      <w:r>
        <w:rPr>
          <w:spacing w:val="-8"/>
        </w:rPr>
        <w:t> </w:t>
      </w:r>
      <w:r>
        <w:rPr/>
        <w:t>Francií,</w:t>
      </w:r>
      <w:r>
        <w:rPr>
          <w:spacing w:val="-10"/>
        </w:rPr>
        <w:t> </w:t>
      </w:r>
      <w:r>
        <w:rPr/>
        <w:t>Španělskem,</w:t>
      </w:r>
      <w:r>
        <w:rPr>
          <w:spacing w:val="-6"/>
        </w:rPr>
        <w:t> </w:t>
      </w:r>
      <w:r>
        <w:rPr/>
        <w:t>Německem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Rumunskem,</w:t>
      </w:r>
      <w:r>
        <w:rPr>
          <w:spacing w:val="-6"/>
        </w:rPr>
        <w:t> </w:t>
      </w:r>
      <w:r>
        <w:rPr/>
        <w:t>aby</w:t>
      </w:r>
      <w:r>
        <w:rPr>
          <w:spacing w:val="-7"/>
        </w:rPr>
        <w:t> </w:t>
      </w:r>
      <w:r>
        <w:rPr/>
        <w:t>se ověřila platnost předem provedených simulací. 900 řidičů tak ujede 600 000 km v reálných podmínkách na otevřených silnicích a dalších 1 400 000 km na testovacích</w:t>
      </w:r>
      <w:r>
        <w:rPr>
          <w:spacing w:val="-3"/>
        </w:rPr>
        <w:t> </w:t>
      </w:r>
      <w:r>
        <w:rPr/>
        <w:t>okruzích.</w:t>
      </w:r>
    </w:p>
    <w:p>
      <w:pPr>
        <w:pStyle w:val="BodyText"/>
      </w:pPr>
    </w:p>
    <w:p>
      <w:pPr>
        <w:pStyle w:val="BodyText"/>
        <w:ind w:left="140" w:right="114"/>
        <w:jc w:val="both"/>
      </w:pPr>
      <w:r>
        <w:rPr/>
        <w:t>Tyto testy umožní například ověřit nastavení nové platformy CMF-C, jízdních asistentů, odhlučnění a komfortu odpružení, abychom mohli našim budoucím zákazníkům nabídnout to nejlepší.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</w:pPr>
      <w:r>
        <w:rPr/>
        <w:t>ŘADA 100% ELEKTRIFIKOVANÝCH MOTORŮ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pStyle w:val="BodyText"/>
        <w:ind w:left="140" w:right="114"/>
        <w:jc w:val="both"/>
      </w:pPr>
      <w:r>
        <w:rPr/>
        <w:t>V rámci finálních testů dochází i k validaci pohonných jednotek. Renault AUSTRAL bude mít k dispozici výhradně elektrifikované zážehové motory, z nichž většina je nová: nová generace motoru E-Tech hybrid, mild-hybridní motor 1.3 TCe 12V a zcela nový mild-hybridní motor 1.2 TCe 48V, poprvé v nabídce značky Renault.</w:t>
      </w:r>
    </w:p>
    <w:p>
      <w:pPr>
        <w:pStyle w:val="BodyText"/>
      </w:pPr>
    </w:p>
    <w:p>
      <w:pPr>
        <w:pStyle w:val="BodyText"/>
        <w:ind w:left="140"/>
        <w:jc w:val="both"/>
      </w:pPr>
      <w:r>
        <w:rPr/>
        <w:t>Tato řada motorů nabídne rekordní účinnost: nízké emise od 105 g CO2/km (u motoru E-Tech v</w:t>
      </w:r>
    </w:p>
    <w:p>
      <w:pPr>
        <w:pStyle w:val="BodyText"/>
        <w:ind w:left="140"/>
        <w:jc w:val="both"/>
      </w:pPr>
      <w:r>
        <w:rPr/>
        <w:t>cyklu WLTP, podléhající finální homologaci) a maximální výkon až 200 k.</w:t>
      </w:r>
    </w:p>
    <w:p>
      <w:pPr>
        <w:pStyle w:val="BodyText"/>
        <w:spacing w:before="1"/>
      </w:pPr>
    </w:p>
    <w:p>
      <w:pPr>
        <w:pStyle w:val="BodyText"/>
        <w:ind w:left="140"/>
        <w:jc w:val="both"/>
      </w:pPr>
      <w:r>
        <w:rPr/>
        <w:t>Mějte oči na stopkách, možná budete jedni z prvních, kdo uvidí nový Renault AUSTRAL na silnici.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64" w:lineRule="exact"/>
        <w:ind w:left="140"/>
        <w:jc w:val="both"/>
      </w:pPr>
      <w:r>
        <w:rPr/>
        <w:t>O SPOLECNOSTI RENAULT</w:t>
      </w:r>
    </w:p>
    <w:p>
      <w:pPr>
        <w:spacing w:before="0"/>
        <w:ind w:left="140" w:right="122" w:firstLine="0"/>
        <w:jc w:val="both"/>
        <w:rPr>
          <w:sz w:val="18"/>
        </w:rPr>
      </w:pPr>
      <w:r>
        <w:rPr>
          <w:sz w:val="18"/>
        </w:rPr>
        <w:t>Jako historická značka mobility a průkopník elektromobilů v Evropě Renault vždy vyvíjel inovativní vozidla. V rámci strategického plánu "Renaulution" plánuje značka ambiciózní transformaci, která bude generovat hodnotu. Renault směřuje</w:t>
      </w:r>
      <w:r>
        <w:rPr>
          <w:spacing w:val="-12"/>
          <w:sz w:val="18"/>
        </w:rPr>
        <w:t> </w:t>
      </w:r>
      <w:r>
        <w:rPr>
          <w:sz w:val="18"/>
        </w:rPr>
        <w:t>k</w:t>
      </w:r>
      <w:r>
        <w:rPr>
          <w:spacing w:val="-10"/>
          <w:sz w:val="18"/>
        </w:rPr>
        <w:t> </w:t>
      </w:r>
      <w:r>
        <w:rPr>
          <w:sz w:val="18"/>
        </w:rPr>
        <w:t>ještě</w:t>
      </w:r>
      <w:r>
        <w:rPr>
          <w:spacing w:val="-11"/>
          <w:sz w:val="18"/>
        </w:rPr>
        <w:t> </w:t>
      </w:r>
      <w:r>
        <w:rPr>
          <w:sz w:val="18"/>
        </w:rPr>
        <w:t>konkurenceschopnější,</w:t>
      </w:r>
      <w:r>
        <w:rPr>
          <w:spacing w:val="-9"/>
          <w:sz w:val="18"/>
        </w:rPr>
        <w:t> </w:t>
      </w:r>
      <w:r>
        <w:rPr>
          <w:sz w:val="18"/>
        </w:rPr>
        <w:t>vyváženější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elektrifikovanější</w:t>
      </w:r>
      <w:r>
        <w:rPr>
          <w:spacing w:val="-6"/>
          <w:sz w:val="18"/>
        </w:rPr>
        <w:t> </w:t>
      </w:r>
      <w:r>
        <w:rPr>
          <w:sz w:val="18"/>
        </w:rPr>
        <w:t>nabídce.</w:t>
      </w:r>
      <w:r>
        <w:rPr>
          <w:spacing w:val="-11"/>
          <w:sz w:val="18"/>
        </w:rPr>
        <w:t> </w:t>
      </w:r>
      <w:r>
        <w:rPr>
          <w:sz w:val="18"/>
        </w:rPr>
        <w:t>Jejím</w:t>
      </w:r>
      <w:r>
        <w:rPr>
          <w:spacing w:val="-10"/>
          <w:sz w:val="18"/>
        </w:rPr>
        <w:t> </w:t>
      </w:r>
      <w:r>
        <w:rPr>
          <w:sz w:val="18"/>
        </w:rPr>
        <w:t>záměrem</w:t>
      </w:r>
      <w:r>
        <w:rPr>
          <w:spacing w:val="-10"/>
          <w:sz w:val="18"/>
        </w:rPr>
        <w:t> </w:t>
      </w:r>
      <w:r>
        <w:rPr>
          <w:sz w:val="18"/>
        </w:rPr>
        <w:t>je</w:t>
      </w:r>
      <w:r>
        <w:rPr>
          <w:spacing w:val="-8"/>
          <w:sz w:val="18"/>
        </w:rPr>
        <w:t> </w:t>
      </w:r>
      <w:r>
        <w:rPr>
          <w:sz w:val="18"/>
        </w:rPr>
        <w:t>ztělesnit</w:t>
      </w:r>
      <w:r>
        <w:rPr>
          <w:spacing w:val="-9"/>
          <w:sz w:val="18"/>
        </w:rPr>
        <w:t> </w:t>
      </w:r>
      <w:r>
        <w:rPr>
          <w:sz w:val="18"/>
        </w:rPr>
        <w:t>modernost a inovace v technologických, energetických a mobilních službách v automobilovém průmyslu i mimo</w:t>
      </w:r>
      <w:r>
        <w:rPr>
          <w:spacing w:val="-10"/>
          <w:sz w:val="18"/>
        </w:rPr>
        <w:t> </w:t>
      </w:r>
      <w:r>
        <w:rPr>
          <w:sz w:val="18"/>
        </w:rPr>
        <w:t>něj.</w:t>
      </w:r>
    </w:p>
    <w:sectPr>
      <w:pgSz w:w="11900" w:h="16820"/>
      <w:pgMar w:header="0" w:footer="1160" w:top="660" w:bottom="138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uvelR">
    <w:altName w:val="NouvelR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625pt;margin-top:771.799988pt;width:107.35pt;height:42.8pt;mso-position-horizontal-relative:page;mso-position-vertical-relative:page;z-index:-15775744" type="#_x0000_t202" filled="false" stroked="false">
          <v:textbox inset="0,0,0,0">
            <w:txbxContent>
              <w:p>
                <w:pPr>
                  <w:spacing w:line="240" w:lineRule="exact"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RENAULT PRESS</w:t>
                </w:r>
              </w:p>
              <w:p>
                <w:pPr>
                  <w:spacing w:line="192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+420 602 275 168</w:t>
                </w:r>
              </w:p>
              <w:p>
                <w:pPr>
                  <w:spacing w:before="0"/>
                  <w:ind w:left="20" w:right="-6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z w:val="16"/>
                    </w:rPr>
                    <w:t>Jitka.skalickova@renault.cz</w:t>
                  </w:r>
                </w:hyperlink>
                <w:r>
                  <w:rPr>
                    <w:sz w:val="16"/>
                  </w:rPr>
                  <w:t> media.renault.cz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969971pt;margin-top:803.159973pt;width:19.350pt;height:11.6pt;mso-position-horizontal-relative:page;mso-position-vertical-relative:page;z-index:-1577523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uvelR" w:hAnsi="NouvelR" w:eastAsia="NouvelR" w:cs="NouvelR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NouvelR" w:hAnsi="NouvelR" w:eastAsia="NouvelR" w:cs="NouvelR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40"/>
      <w:jc w:val="both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81"/>
      <w:ind w:left="100" w:right="7527"/>
    </w:pPr>
    <w:rPr>
      <w:rFonts w:ascii="NouvelR" w:hAnsi="NouvelR" w:eastAsia="NouvelR" w:cs="NouvelR"/>
      <w:b/>
      <w:bCs/>
      <w:sz w:val="47"/>
      <w:szCs w:val="47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Jitka.skalickova@renault.cz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JOLLY</dc:creator>
  <dcterms:created xsi:type="dcterms:W3CDTF">2022-01-06T06:27:34Z</dcterms:created>
  <dcterms:modified xsi:type="dcterms:W3CDTF">2022-01-06T06:27:34Z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2022-01-06T00:00:00Z</vt:filetime>
  </property>
</Properties>
</file>