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0.783905pt;margin-top:33.886189pt;width:493.8pt;height:711.9pt;mso-position-horizontal-relative:page;mso-position-vertical-relative:page;z-index:-15813632" coordorigin="1016,678" coordsize="9876,14238">
            <v:shape style="position:absolute;left:1015;top:677;width:9876;height:14238" type="#_x0000_t75" stroked="false">
              <v:imagedata r:id="rId6" o:title=""/>
            </v:shape>
            <v:shape style="position:absolute;left:1021;top:4552;width:9638;height:6427" type="#_x0000_t75" alt="Obsah obrázku exteriér, obloha, voda, země  Popis byl vytvořen automaticky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before="0"/>
        <w:ind w:left="128" w:right="0" w:firstLine="0"/>
        <w:jc w:val="left"/>
        <w:rPr>
          <w:sz w:val="20"/>
        </w:rPr>
      </w:pPr>
      <w:r>
        <w:rPr>
          <w:sz w:val="20"/>
        </w:rPr>
        <w:t>26/11/2021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Title"/>
        <w:spacing w:before="183"/>
      </w:pPr>
      <w:r>
        <w:rPr/>
        <w:t>RENAULT A THEARSENALE ODHALUJÍ AIR4: K JÍZDĚ NENÍ ZAPOTŘEBÍ</w:t>
      </w:r>
    </w:p>
    <w:p>
      <w:pPr>
        <w:pStyle w:val="Title"/>
      </w:pPr>
      <w:r>
        <w:rPr/>
        <w:t>SILNICE</w:t>
      </w:r>
    </w:p>
    <w:p>
      <w:pPr>
        <w:spacing w:before="266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AIR4, LÉTAJÍCÍ SHOWCAR INSPIROVANÝ IKONICKÝM MODELEM RENAULT 4 U PŘÍLEŽITOSTI JEHO 60. VÝROČÍ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Heading2"/>
        <w:ind w:right="56"/>
      </w:pPr>
      <w:r>
        <w:rPr/>
        <w:t>Za účelem zakončení oslav 60. výročí modelu 4L v plné kráse se značka spojila s design hubem TheArsenale, aby vytvořila futuristický showcar, novou interpretaci tohoto ikonického modelu.</w:t>
      </w:r>
    </w:p>
    <w:p>
      <w:pPr>
        <w:pStyle w:val="BodyText"/>
        <w:rPr>
          <w:b/>
        </w:rPr>
      </w:pPr>
    </w:p>
    <w:p>
      <w:pPr>
        <w:pStyle w:val="BodyText"/>
        <w:ind w:left="120"/>
      </w:pPr>
      <w:r>
        <w:rPr/>
        <w:t>Rok 2021 je rokem šedesátého výročí Renaultu 4L, vozu, jehož bylo za 30 let jeho výroby prodáno více než 8 milionů ve více než 100 zemích. Model 4L je více než vozidlo, je to skutečná ikona.</w:t>
      </w:r>
    </w:p>
    <w:p>
      <w:pPr>
        <w:pStyle w:val="BodyText"/>
        <w:spacing w:before="1"/>
      </w:pPr>
    </w:p>
    <w:p>
      <w:pPr>
        <w:pStyle w:val="BodyText"/>
        <w:ind w:left="120" w:right="124"/>
        <w:jc w:val="both"/>
      </w:pPr>
      <w:r>
        <w:rPr/>
        <w:t>K oslavám jeho 60. výročí vyvíjel Renault po celý rok různé iniciativy. Pro zakončení v plné kráse se značka rozhodla spojit s designovým centrem TheArsenale, aby vytvořila showcar, který představuje futuristickou a odlišnou interpretaci modelu 4L.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1"/>
        <w:ind w:left="120"/>
        <w:jc w:val="both"/>
      </w:pPr>
      <w:r>
        <w:rPr/>
        <w:t>Původní Renault 4 byl jednoduchý, efektivní a víceúčelový vůz, vyráběný v letech 1961 až 1992. Vůz</w:t>
      </w:r>
    </w:p>
    <w:p>
      <w:pPr>
        <w:pStyle w:val="BodyText"/>
        <w:ind w:left="120" w:right="111"/>
        <w:jc w:val="both"/>
      </w:pPr>
      <w:r>
        <w:rPr/>
        <w:t>„modré džíny” - tak ho popsal bývalý ředitel skupiny Renault Pierre Dreyfus. Skutečná ikona sloužící rodinám, živnostníkům, ale také četnictvu a poště, pomohl také několika generacím začínajících mladých řidičů a řidiček při zaučování do silničního provozu.</w:t>
      </w:r>
    </w:p>
    <w:p>
      <w:pPr>
        <w:spacing w:after="0"/>
        <w:jc w:val="both"/>
        <w:sectPr>
          <w:footerReference w:type="default" r:id="rId5"/>
          <w:type w:val="continuous"/>
          <w:pgSz w:w="11900" w:h="16820"/>
          <w:pgMar w:footer="1064" w:top="660" w:bottom="1260" w:left="900" w:right="90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0" w:right="120"/>
        <w:jc w:val="both"/>
      </w:pPr>
      <w:r>
        <w:rPr/>
        <w:t>Jeho hodnoty a přednosti přesvědčily TheArsenale ke spolupráci s Renaultem, aby znovu vytvořili model 4L pro jízdu na neviditelných dálnicích nad našimi hlavami.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120" w:right="0" w:firstLine="0"/>
        <w:jc w:val="both"/>
        <w:rPr>
          <w:sz w:val="26"/>
        </w:rPr>
      </w:pPr>
      <w:r>
        <w:rPr>
          <w:sz w:val="26"/>
        </w:rPr>
        <w:t>AIR4, „ LÉTAJÍCÍ ” RENAULT 4</w:t>
      </w:r>
    </w:p>
    <w:p>
      <w:pPr>
        <w:pStyle w:val="BodyText"/>
        <w:spacing w:before="263"/>
        <w:ind w:left="120" w:right="121"/>
        <w:jc w:val="both"/>
      </w:pPr>
      <w:r>
        <w:rPr/>
        <w:t>Renault se pro tento svého druhu jedinečný projekt spojil s TheArsenale a výsledek nemá obdoby. AIR4 je symbolem nezávislosti a volnosti, čelícím zhoršování podmínek provozu, slepé uličce, do níž míříme, a volnému prostoru na obloze. Model AIR4 se tak dožaduje vzduchu jako silnice budoucnosti.</w:t>
      </w:r>
    </w:p>
    <w:p>
      <w:pPr>
        <w:pStyle w:val="BodyText"/>
      </w:pPr>
    </w:p>
    <w:p>
      <w:pPr>
        <w:pStyle w:val="BodyText"/>
        <w:spacing w:line="242" w:lineRule="auto"/>
        <w:ind w:left="120" w:right="112"/>
        <w:jc w:val="both"/>
      </w:pPr>
      <w:r>
        <w:rPr/>
        <w:t>Co se týče designu, AIR4 je výsledkem nové interpretace retro ikony tvůrci TheArsenale, vzdálené klasickým zákonitostem moderních vozů. Vůz je kompletně vyroben z uhlíkových vláken, zachovává stejné linie a prostornost jako původní 4L a současně nabízí nové dynamické schopnosti. Konstrukce byla kompletně přepracovaná aby zohlednila nové aspekty, jako je </w:t>
      </w:r>
      <w:r>
        <w:rPr>
          <w:rFonts w:ascii="Arial" w:hAnsi="Arial"/>
          <w:sz w:val="24"/>
        </w:rPr>
        <w:t>tah </w:t>
      </w:r>
      <w:r>
        <w:rPr/>
        <w:t>a</w:t>
      </w:r>
      <w:r>
        <w:rPr>
          <w:spacing w:val="-9"/>
        </w:rPr>
        <w:t> </w:t>
      </w:r>
      <w:r>
        <w:rPr/>
        <w:t>stoupavost,</w:t>
      </w:r>
      <w:r>
        <w:rPr>
          <w:spacing w:val="-8"/>
        </w:rPr>
        <w:t> </w:t>
      </w:r>
      <w:r>
        <w:rPr/>
        <w:t>což</w:t>
      </w:r>
      <w:r>
        <w:rPr>
          <w:spacing w:val="-10"/>
        </w:rPr>
        <w:t> </w:t>
      </w:r>
      <w:r>
        <w:rPr/>
        <w:t>si</w:t>
      </w:r>
      <w:r>
        <w:rPr>
          <w:spacing w:val="-7"/>
        </w:rPr>
        <w:t> </w:t>
      </w:r>
      <w:r>
        <w:rPr/>
        <w:t>vyžádalo</w:t>
      </w:r>
      <w:r>
        <w:rPr>
          <w:spacing w:val="-9"/>
        </w:rPr>
        <w:t> </w:t>
      </w:r>
      <w:r>
        <w:rPr/>
        <w:t>hodiny</w:t>
      </w:r>
      <w:r>
        <w:rPr>
          <w:spacing w:val="-10"/>
        </w:rPr>
        <w:t> </w:t>
      </w:r>
      <w:r>
        <w:rPr/>
        <w:t>výpočtů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testování.</w:t>
      </w:r>
      <w:r>
        <w:rPr>
          <w:spacing w:val="-10"/>
        </w:rPr>
        <w:t> </w:t>
      </w:r>
      <w:r>
        <w:rPr/>
        <w:t>Díky</w:t>
      </w:r>
      <w:r>
        <w:rPr>
          <w:spacing w:val="-10"/>
        </w:rPr>
        <w:t> </w:t>
      </w:r>
      <w:r>
        <w:rPr/>
        <w:t>technikám</w:t>
      </w:r>
      <w:r>
        <w:rPr>
          <w:spacing w:val="-10"/>
        </w:rPr>
        <w:t> </w:t>
      </w:r>
      <w:r>
        <w:rPr/>
        <w:t>generativního</w:t>
      </w:r>
      <w:r>
        <w:rPr>
          <w:spacing w:val="-9"/>
        </w:rPr>
        <w:t> </w:t>
      </w:r>
      <w:r>
        <w:rPr/>
        <w:t>designu a umělé inteligenci mohli inženýři TheArsenale otestovat několik terabytů dat, aby zlepšili a vytříbili nápady designérů, ještě než začnou první zkoušky v</w:t>
      </w:r>
      <w:r>
        <w:rPr>
          <w:spacing w:val="1"/>
        </w:rPr>
        <w:t> </w:t>
      </w:r>
      <w:r>
        <w:rPr/>
        <w:t>reálu.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„Po celoročních  oslavách jsme  chtěli vytvořit něco nekonvenčního,  abychom zakončili</w:t>
      </w:r>
      <w:r>
        <w:rPr>
          <w:spacing w:val="4"/>
        </w:rPr>
        <w:t> </w:t>
      </w:r>
      <w:r>
        <w:rPr/>
        <w:t>oslavy</w:t>
      </w:r>
    </w:p>
    <w:p>
      <w:pPr>
        <w:spacing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60.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výročí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4L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v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plné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kráse”,</w:t>
      </w:r>
      <w:r>
        <w:rPr>
          <w:b/>
          <w:spacing w:val="17"/>
          <w:sz w:val="22"/>
        </w:rPr>
        <w:t> </w:t>
      </w:r>
      <w:r>
        <w:rPr>
          <w:sz w:val="22"/>
        </w:rPr>
        <w:t>vysvětluje</w:t>
      </w:r>
      <w:r>
        <w:rPr>
          <w:spacing w:val="10"/>
          <w:sz w:val="22"/>
        </w:rPr>
        <w:t> </w:t>
      </w:r>
      <w:r>
        <w:rPr>
          <w:sz w:val="22"/>
        </w:rPr>
        <w:t>Arnaud</w:t>
      </w:r>
      <w:r>
        <w:rPr>
          <w:spacing w:val="12"/>
          <w:sz w:val="22"/>
        </w:rPr>
        <w:t> </w:t>
      </w:r>
      <w:r>
        <w:rPr>
          <w:sz w:val="22"/>
        </w:rPr>
        <w:t>Belloni,</w:t>
      </w:r>
      <w:r>
        <w:rPr>
          <w:spacing w:val="11"/>
          <w:sz w:val="22"/>
        </w:rPr>
        <w:t> </w:t>
      </w:r>
      <w:r>
        <w:rPr>
          <w:sz w:val="22"/>
        </w:rPr>
        <w:t>ředitel</w:t>
      </w:r>
      <w:r>
        <w:rPr>
          <w:spacing w:val="16"/>
          <w:sz w:val="22"/>
        </w:rPr>
        <w:t> </w:t>
      </w:r>
      <w:r>
        <w:rPr>
          <w:sz w:val="22"/>
        </w:rPr>
        <w:t>Global</w:t>
      </w:r>
      <w:r>
        <w:rPr>
          <w:spacing w:val="13"/>
          <w:sz w:val="22"/>
        </w:rPr>
        <w:t> </w:t>
      </w:r>
      <w:r>
        <w:rPr>
          <w:sz w:val="22"/>
        </w:rPr>
        <w:t>Marketing</w:t>
      </w:r>
      <w:r>
        <w:rPr>
          <w:spacing w:val="15"/>
          <w:sz w:val="22"/>
        </w:rPr>
        <w:t> </w:t>
      </w:r>
      <w:r>
        <w:rPr>
          <w:sz w:val="22"/>
        </w:rPr>
        <w:t>značky</w:t>
      </w:r>
      <w:r>
        <w:rPr>
          <w:spacing w:val="11"/>
          <w:sz w:val="22"/>
        </w:rPr>
        <w:t> </w:t>
      </w:r>
      <w:r>
        <w:rPr>
          <w:sz w:val="22"/>
        </w:rPr>
        <w:t>Renault.</w:t>
      </w:r>
    </w:p>
    <w:p>
      <w:pPr>
        <w:pStyle w:val="Heading2"/>
      </w:pPr>
      <w:r>
        <w:rPr/>
        <w:t>„Tato</w:t>
      </w:r>
      <w:r>
        <w:rPr>
          <w:spacing w:val="-9"/>
        </w:rPr>
        <w:t> </w:t>
      </w:r>
      <w:r>
        <w:rPr/>
        <w:t>spolupráce</w:t>
      </w:r>
      <w:r>
        <w:rPr>
          <w:spacing w:val="-7"/>
        </w:rPr>
        <w:t> </w:t>
      </w:r>
      <w:r>
        <w:rPr/>
        <w:t>s</w:t>
      </w:r>
      <w:r>
        <w:rPr>
          <w:spacing w:val="-6"/>
        </w:rPr>
        <w:t> </w:t>
      </w:r>
      <w:r>
        <w:rPr/>
        <w:t>TheArsenale</w:t>
      </w:r>
      <w:r>
        <w:rPr>
          <w:spacing w:val="-7"/>
        </w:rPr>
        <w:t> </w:t>
      </w:r>
      <w:r>
        <w:rPr/>
        <w:t>byla</w:t>
      </w:r>
      <w:r>
        <w:rPr>
          <w:spacing w:val="-8"/>
        </w:rPr>
        <w:t> </w:t>
      </w:r>
      <w:r>
        <w:rPr/>
        <w:t>zcela</w:t>
      </w:r>
      <w:r>
        <w:rPr>
          <w:spacing w:val="-9"/>
        </w:rPr>
        <w:t> </w:t>
      </w:r>
      <w:r>
        <w:rPr/>
        <w:t>přirozená.</w:t>
      </w:r>
      <w:r>
        <w:rPr>
          <w:spacing w:val="-8"/>
        </w:rPr>
        <w:t> </w:t>
      </w:r>
      <w:r>
        <w:rPr/>
        <w:t>Létající</w:t>
      </w:r>
      <w:r>
        <w:rPr>
          <w:spacing w:val="-8"/>
        </w:rPr>
        <w:t> </w:t>
      </w:r>
      <w:r>
        <w:rPr/>
        <w:t>showcar</w:t>
      </w:r>
      <w:r>
        <w:rPr>
          <w:spacing w:val="-9"/>
        </w:rPr>
        <w:t> </w:t>
      </w:r>
      <w:r>
        <w:rPr/>
        <w:t>AIR4</w:t>
      </w:r>
      <w:r>
        <w:rPr>
          <w:spacing w:val="-6"/>
        </w:rPr>
        <w:t> </w:t>
      </w:r>
      <w:r>
        <w:rPr/>
        <w:t>je</w:t>
      </w:r>
      <w:r>
        <w:rPr>
          <w:spacing w:val="-10"/>
        </w:rPr>
        <w:t> </w:t>
      </w:r>
      <w:r>
        <w:rPr/>
        <w:t>zcela</w:t>
      </w:r>
      <w:r>
        <w:rPr>
          <w:spacing w:val="-8"/>
        </w:rPr>
        <w:t> </w:t>
      </w:r>
      <w:r>
        <w:rPr/>
        <w:t>novátorský</w:t>
      </w: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– mrknutí budoucnosti, jak by tato ikona mohla vypadat za 60 let.”</w:t>
      </w:r>
    </w:p>
    <w:p>
      <w:pPr>
        <w:pStyle w:val="BodyText"/>
        <w:rPr>
          <w:b/>
        </w:rPr>
      </w:pPr>
    </w:p>
    <w:p>
      <w:pPr>
        <w:pStyle w:val="BodyText"/>
        <w:ind w:left="120" w:right="115"/>
        <w:jc w:val="both"/>
      </w:pPr>
      <w:r>
        <w:rPr/>
        <w:t>AIR4 nepotřebuje k jízdě silnici. Používá čtyři zdvojené vrtule, každou v jednom rohu vozidla. Podvozek je umístěn ve středu rámu a řidič se může usadit v účelové kabině zvednutím nově pojaté karoserie Renaultu 4 směrem vzhuru, upevněné v přední části.</w:t>
      </w:r>
    </w:p>
    <w:p>
      <w:pPr>
        <w:pStyle w:val="BodyText"/>
      </w:pPr>
    </w:p>
    <w:p>
      <w:pPr>
        <w:pStyle w:val="BodyText"/>
        <w:ind w:left="120" w:right="112"/>
        <w:jc w:val="both"/>
      </w:pPr>
      <w:r>
        <w:rPr/>
        <w:t>Z technického hlediska je AIR4 napájen polymerovými lithiovými bateriemi o kapacitě 22 000 mAh, které dodávají celkový výkon 90 000 mAh. Vozidlo může dosáhnout maximální rychlosti 26m/s</w:t>
      </w:r>
      <w:r>
        <w:rPr>
          <w:spacing w:val="-6"/>
        </w:rPr>
        <w:t> </w:t>
      </w:r>
      <w:r>
        <w:rPr/>
        <w:t>při</w:t>
      </w:r>
      <w:r>
        <w:rPr>
          <w:spacing w:val="-3"/>
        </w:rPr>
        <w:t> </w:t>
      </w:r>
      <w:r>
        <w:rPr/>
        <w:t>horizontálním</w:t>
      </w:r>
      <w:r>
        <w:rPr>
          <w:spacing w:val="-6"/>
        </w:rPr>
        <w:t> </w:t>
      </w:r>
      <w:r>
        <w:rPr/>
        <w:t>pohybu</w:t>
      </w:r>
      <w:r>
        <w:rPr>
          <w:spacing w:val="-2"/>
        </w:rPr>
        <w:t> </w:t>
      </w:r>
      <w:r>
        <w:rPr/>
        <w:t>při</w:t>
      </w:r>
      <w:r>
        <w:rPr>
          <w:spacing w:val="-3"/>
        </w:rPr>
        <w:t> </w:t>
      </w:r>
      <w:r>
        <w:rPr/>
        <w:t>náklonu</w:t>
      </w:r>
      <w:r>
        <w:rPr>
          <w:spacing w:val="-2"/>
        </w:rPr>
        <w:t> </w:t>
      </w:r>
      <w:r>
        <w:rPr>
          <w:spacing w:val="2"/>
        </w:rPr>
        <w:t>45°</w:t>
      </w:r>
      <w:r>
        <w:rPr>
          <w:spacing w:val="-3"/>
        </w:rPr>
        <w:t> </w:t>
      </w:r>
      <w:r>
        <w:rPr/>
        <w:t>za</w:t>
      </w:r>
      <w:r>
        <w:rPr>
          <w:spacing w:val="-5"/>
        </w:rPr>
        <w:t> </w:t>
      </w:r>
      <w:r>
        <w:rPr/>
        <w:t>letu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maximálního</w:t>
      </w:r>
      <w:r>
        <w:rPr>
          <w:spacing w:val="-2"/>
        </w:rPr>
        <w:t> </w:t>
      </w:r>
      <w:r>
        <w:rPr/>
        <w:t>náklonu</w:t>
      </w:r>
      <w:r>
        <w:rPr>
          <w:spacing w:val="-8"/>
        </w:rPr>
        <w:t> </w:t>
      </w:r>
      <w:r>
        <w:rPr/>
        <w:t>až</w:t>
      </w:r>
      <w:r>
        <w:rPr>
          <w:spacing w:val="-2"/>
        </w:rPr>
        <w:t> </w:t>
      </w:r>
      <w:r>
        <w:rPr/>
        <w:t>70°.</w:t>
      </w:r>
      <w:r>
        <w:rPr>
          <w:spacing w:val="-2"/>
        </w:rPr>
        <w:t> </w:t>
      </w:r>
      <w:r>
        <w:rPr/>
        <w:t>Může</w:t>
      </w:r>
      <w:r>
        <w:rPr>
          <w:spacing w:val="-6"/>
        </w:rPr>
        <w:t> </w:t>
      </w:r>
      <w:r>
        <w:rPr/>
        <w:t>letět ve</w:t>
      </w:r>
      <w:r>
        <w:rPr>
          <w:spacing w:val="-2"/>
        </w:rPr>
        <w:t> </w:t>
      </w:r>
      <w:r>
        <w:rPr/>
        <w:t>výšce</w:t>
      </w:r>
      <w:r>
        <w:rPr>
          <w:spacing w:val="-6"/>
        </w:rPr>
        <w:t> </w:t>
      </w:r>
      <w:r>
        <w:rPr/>
        <w:t>až</w:t>
      </w:r>
      <w:r>
        <w:rPr>
          <w:spacing w:val="-1"/>
        </w:rPr>
        <w:t> </w:t>
      </w:r>
      <w:r>
        <w:rPr/>
        <w:t>700</w:t>
      </w:r>
      <w:r>
        <w:rPr>
          <w:spacing w:val="-4"/>
        </w:rPr>
        <w:t> </w:t>
      </w:r>
      <w:r>
        <w:rPr/>
        <w:t>m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vzletovou</w:t>
      </w:r>
      <w:r>
        <w:rPr>
          <w:spacing w:val="-5"/>
        </w:rPr>
        <w:t> </w:t>
      </w:r>
      <w:r>
        <w:rPr/>
        <w:t>rychlostí</w:t>
      </w:r>
      <w:r>
        <w:rPr>
          <w:spacing w:val="1"/>
        </w:rPr>
        <w:t> </w:t>
      </w:r>
      <w:r>
        <w:rPr/>
        <w:t>14m/s,</w:t>
      </w:r>
      <w:r>
        <w:rPr>
          <w:spacing w:val="-4"/>
        </w:rPr>
        <w:t> </w:t>
      </w:r>
      <w:r>
        <w:rPr/>
        <w:t>omezenou</w:t>
      </w:r>
      <w:r>
        <w:rPr>
          <w:spacing w:val="-1"/>
        </w:rPr>
        <w:t> </w:t>
      </w:r>
      <w:r>
        <w:rPr/>
        <w:t>z</w:t>
      </w:r>
      <w:r>
        <w:rPr>
          <w:spacing w:val="-4"/>
        </w:rPr>
        <w:t> </w:t>
      </w:r>
      <w:r>
        <w:rPr/>
        <w:t>bezpečnostních</w:t>
      </w:r>
      <w:r>
        <w:rPr>
          <w:spacing w:val="-5"/>
        </w:rPr>
        <w:t> </w:t>
      </w:r>
      <w:r>
        <w:rPr/>
        <w:t>důvodů</w:t>
      </w:r>
      <w:r>
        <w:rPr>
          <w:spacing w:val="-1"/>
        </w:rPr>
        <w:t> </w:t>
      </w:r>
      <w:r>
        <w:rPr/>
        <w:t>na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m/s,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 přistávací rychlostí 3 m/s. AIR4 vyvíjí maximální vektorový tah 380 kg, tedy každá vrtule 95</w:t>
      </w:r>
      <w:r>
        <w:rPr>
          <w:spacing w:val="-15"/>
        </w:rPr>
        <w:t> </w:t>
      </w:r>
      <w:r>
        <w:rPr/>
        <w:t>kg.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20"/>
      </w:pPr>
      <w:r>
        <w:rPr/>
        <w:t>AIR4 byl projektován, vyvinut a sestaven kompletně ve Francii, v prvním evropském technologickém parku Sophia Antipolis na Côte d’Azur.</w:t>
      </w:r>
    </w:p>
    <w:p>
      <w:pPr>
        <w:spacing w:after="0"/>
        <w:sectPr>
          <w:footerReference w:type="default" r:id="rId8"/>
          <w:pgSz w:w="11900" w:h="16820"/>
          <w:pgMar w:footer="1188" w:header="0" w:top="660" w:bottom="1380" w:left="900" w:right="9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03872">
            <wp:simplePos x="0" y="0"/>
            <wp:positionH relativeFrom="page">
              <wp:posOffset>773031</wp:posOffset>
            </wp:positionH>
            <wp:positionV relativeFrom="page">
              <wp:posOffset>432793</wp:posOffset>
            </wp:positionV>
            <wp:extent cx="6143086" cy="9038413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086" cy="903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100"/>
      </w:pPr>
      <w:r>
        <w:rPr/>
        <w:t>THEARSENALE “ROAD TO AIR”</w:t>
      </w:r>
    </w:p>
    <w:p>
      <w:pPr>
        <w:pStyle w:val="BodyText"/>
        <w:spacing w:before="263"/>
        <w:ind w:left="120" w:right="114"/>
        <w:jc w:val="both"/>
      </w:pPr>
      <w:r>
        <w:rPr/>
        <w:t>Pro TheArsenale jsou ikony automobilové kultury věčné. Tento vůz je prvním výtvorem divize ROAD TO AIR, pro niž se dopravní síť budoucnosti nachází ve vzduchu. AIR4 je výtvorem představivosti</w:t>
      </w:r>
      <w:r>
        <w:rPr>
          <w:spacing w:val="-14"/>
        </w:rPr>
        <w:t> </w:t>
      </w:r>
      <w:r>
        <w:rPr/>
        <w:t>Patrice</w:t>
      </w:r>
      <w:r>
        <w:rPr>
          <w:spacing w:val="-12"/>
        </w:rPr>
        <w:t> </w:t>
      </w:r>
      <w:r>
        <w:rPr/>
        <w:t>Meignana,</w:t>
      </w:r>
      <w:r>
        <w:rPr>
          <w:spacing w:val="-14"/>
        </w:rPr>
        <w:t> </w:t>
      </w:r>
      <w:r>
        <w:rPr/>
        <w:t>generálního</w:t>
      </w:r>
      <w:r>
        <w:rPr>
          <w:spacing w:val="-12"/>
        </w:rPr>
        <w:t> </w:t>
      </w:r>
      <w:r>
        <w:rPr/>
        <w:t>ředitele</w:t>
      </w:r>
      <w:r>
        <w:rPr>
          <w:spacing w:val="-16"/>
        </w:rPr>
        <w:t> </w:t>
      </w:r>
      <w:r>
        <w:rPr/>
        <w:t>a</w:t>
      </w:r>
      <w:r>
        <w:rPr>
          <w:spacing w:val="-10"/>
        </w:rPr>
        <w:t> </w:t>
      </w:r>
      <w:r>
        <w:rPr/>
        <w:t>zakladatele</w:t>
      </w:r>
      <w:r>
        <w:rPr>
          <w:spacing w:val="-13"/>
        </w:rPr>
        <w:t> </w:t>
      </w:r>
      <w:r>
        <w:rPr/>
        <w:t>TheArsenale,</w:t>
      </w:r>
      <w:r>
        <w:rPr>
          <w:spacing w:val="-10"/>
        </w:rPr>
        <w:t> </w:t>
      </w:r>
      <w:r>
        <w:rPr/>
        <w:t>který</w:t>
      </w:r>
      <w:r>
        <w:rPr>
          <w:spacing w:val="-11"/>
        </w:rPr>
        <w:t> </w:t>
      </w:r>
      <w:r>
        <w:rPr/>
        <w:t>se</w:t>
      </w:r>
      <w:r>
        <w:rPr>
          <w:spacing w:val="-16"/>
        </w:rPr>
        <w:t> </w:t>
      </w:r>
      <w:r>
        <w:rPr/>
        <w:t>snažil vytvořit nový druh vozidla, který vzbudí emoce, zvýrazní identitu značky a</w:t>
      </w:r>
      <w:r>
        <w:rPr>
          <w:spacing w:val="-6"/>
        </w:rPr>
        <w:t> </w:t>
      </w:r>
      <w:r>
        <w:rPr/>
        <w:t>potěší.</w:t>
      </w:r>
    </w:p>
    <w:p>
      <w:pPr>
        <w:pStyle w:val="BodyText"/>
        <w:spacing w:before="1"/>
      </w:pPr>
    </w:p>
    <w:p>
      <w:pPr>
        <w:spacing w:before="0"/>
        <w:ind w:left="120" w:right="120" w:firstLine="0"/>
        <w:jc w:val="both"/>
        <w:rPr>
          <w:b/>
          <w:sz w:val="22"/>
        </w:rPr>
      </w:pPr>
      <w:r>
        <w:rPr>
          <w:b/>
          <w:sz w:val="22"/>
        </w:rPr>
        <w:t>„ Zasvětil jsem svůj život vášni pro mobilitu a dál neustále zkoumám každý aspekt světa v pohybu ”, </w:t>
      </w:r>
      <w:r>
        <w:rPr>
          <w:sz w:val="22"/>
        </w:rPr>
        <w:t>líčí Patrice Meignan. </w:t>
      </w:r>
      <w:r>
        <w:rPr>
          <w:b/>
          <w:sz w:val="22"/>
        </w:rPr>
        <w:t>„Po téměř 25 letech prognostiky a výzkumů věříme, že ikony automobilové kultury jsou věčné, na zemi jako ve vzduchu. Renault 4 již 60 let řídí obyčejní lidé, kteří ho činí neobyčejným. Je to vůz, který symbolizuje dobrodružství: jednoduchý, praktický, užitečný, moderní a retro zároveň. Většina řidičů vám to řekne: umožňuje cestovat na mnoho způsobů a prožívat skutečná dobrodružství. Právě tento rozdíl inspiroval mě i můj tým. S modelem AIR4 od TheArsenale je nyní Renault 4 připraven vrhnout se do jednoho ze svých největších dobrodružství.”</w:t>
      </w:r>
    </w:p>
    <w:p>
      <w:pPr>
        <w:pStyle w:val="BodyText"/>
        <w:spacing w:before="1"/>
        <w:rPr>
          <w:b/>
        </w:rPr>
      </w:pPr>
    </w:p>
    <w:p>
      <w:pPr>
        <w:pStyle w:val="Heading1"/>
      </w:pPr>
      <w:r>
        <w:rPr/>
        <w:t>SVĚTOVÁ PREMIÉRA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20" w:right="121"/>
        <w:jc w:val="both"/>
      </w:pPr>
      <w:r>
        <w:rPr/>
        <w:t>Po digitální prezentaci dnes 26. listopadu bude AIR4 představen počínaje příštím pondělkem až do konce roku v srdci Paříže, v budově Atelier Renault na Champs Élysées, vedle ostatních historických verzí Renaultu 4.</w:t>
      </w:r>
    </w:p>
    <w:p>
      <w:pPr>
        <w:pStyle w:val="BodyText"/>
      </w:pPr>
    </w:p>
    <w:p>
      <w:pPr>
        <w:pStyle w:val="BodyText"/>
        <w:ind w:left="120"/>
        <w:jc w:val="both"/>
      </w:pPr>
      <w:r>
        <w:rPr/>
        <w:t>Začátkem r. 2022 se AIR4 vypraví na americkou půdu, do Miami a následně do New Yorku, poté</w:t>
      </w:r>
    </w:p>
    <w:p>
      <w:pPr>
        <w:pStyle w:val="BodyText"/>
        <w:spacing w:before="1"/>
        <w:ind w:left="120"/>
        <w:jc w:val="both"/>
      </w:pPr>
      <w:r>
        <w:rPr/>
        <w:t>se zastaví v Macau.</w:t>
      </w:r>
    </w:p>
    <w:p>
      <w:pPr>
        <w:pStyle w:val="BodyText"/>
        <w:rPr>
          <w:sz w:val="26"/>
        </w:rPr>
      </w:pPr>
    </w:p>
    <w:p>
      <w:pPr>
        <w:pStyle w:val="BodyText"/>
        <w:spacing w:before="216"/>
        <w:ind w:left="120"/>
      </w:pPr>
      <w:r>
        <w:rPr/>
        <w:t>O RENAULTU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20" w:right="117" w:firstLine="0"/>
        <w:jc w:val="both"/>
        <w:rPr>
          <w:sz w:val="18"/>
        </w:rPr>
      </w:pPr>
      <w:r>
        <w:rPr>
          <w:sz w:val="18"/>
        </w:rPr>
        <w:t>Renault, tradiční značka mobility a průkopník elektromobility v Evropě, dlouhodobě a neustále vyvíjí inovativní vozy. Svým strategickým plánem „ Renauluce ” značka vytyčuje ambiciozní a hodnotově tvůrčí transformaci. Renault tak směřuje k realizaci ještě konkurenceschopnějšího, vyrovnanějšího a elektrifikovanějšího sortimentu. Hodlá ztělesňovat modernost a inovaci v technologických a energetickýche službách a v mobilitě v automobilovém průmyslu i mimo</w:t>
      </w:r>
      <w:r>
        <w:rPr>
          <w:spacing w:val="-2"/>
          <w:sz w:val="18"/>
        </w:rPr>
        <w:t> </w:t>
      </w:r>
      <w:r>
        <w:rPr>
          <w:sz w:val="18"/>
        </w:rPr>
        <w:t>něj.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20"/>
      </w:pPr>
      <w:r>
        <w:rPr>
          <w:rFonts w:ascii="Arial"/>
          <w:w w:val="95"/>
        </w:rPr>
        <w:t>O</w:t>
      </w:r>
      <w:r>
        <w:rPr>
          <w:rFonts w:ascii="Arial"/>
          <w:spacing w:val="37"/>
          <w:w w:val="95"/>
        </w:rPr>
        <w:t> </w:t>
      </w:r>
      <w:r>
        <w:rPr>
          <w:w w:val="95"/>
        </w:rPr>
        <w:t>THEARSENALE</w:t>
      </w:r>
    </w:p>
    <w:p>
      <w:pPr>
        <w:spacing w:before="11"/>
        <w:ind w:left="120" w:right="114" w:firstLine="0"/>
        <w:jc w:val="both"/>
        <w:rPr>
          <w:sz w:val="18"/>
        </w:rPr>
      </w:pPr>
      <w:r>
        <w:rPr>
          <w:sz w:val="18"/>
        </w:rPr>
        <w:t>TheArsenale, kurátor a maloobchodní podnik se zástupci v Paříži, Miami a Macau vnesl na trh mobility špičkovou a zábavnou technologii, přičemž spolupracoval na výrobcích od motocyklů a automobilů přes módu a doplňky, špičková umělecká díla, po neviditelné lodě, letadla, drony, vojenské čtyřkolky a osobní ponorky – vše projektováno a vyráběno nezávisle, nebo malých sériích.</w:t>
      </w:r>
    </w:p>
    <w:sectPr>
      <w:pgSz w:w="11900" w:h="16820"/>
      <w:pgMar w:header="0" w:footer="1188" w:top="660" w:bottom="13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25pt;margin-top:776.580017pt;width:94.3pt;height:38pt;mso-position-horizontal-relative:page;mso-position-vertical-relative:page;z-index:-15813632" type="#_x0000_t202" filled="false" stroked="false">
          <v:textbox inset="0,0,0,0">
            <w:txbxContent>
              <w:p>
                <w:pPr>
                  <w:spacing w:line="216" w:lineRule="exact" w:before="2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RENAULT PRESS</w:t>
                </w:r>
              </w:p>
              <w:p>
                <w:pPr>
                  <w:spacing w:line="16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+420602275168</w:t>
                </w:r>
              </w:p>
              <w:p>
                <w:pPr>
                  <w:spacing w:before="0"/>
                  <w:ind w:left="20" w:right="-3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sz w:val="14"/>
                    </w:rPr>
                    <w:t>Jitka.skalickova@renault.cz</w:t>
                  </w:r>
                </w:hyperlink>
                <w:r>
                  <w:rPr>
                    <w:sz w:val="14"/>
                  </w:rPr>
                  <w:t> media.renault.cz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780029pt;margin-top:802.959961pt;width:19.4pt;height:11.6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625pt;margin-top:770.380005pt;width:94.3pt;height:38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line="216" w:lineRule="exact" w:before="2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RENAULT PRESS</w:t>
                </w:r>
              </w:p>
              <w:p>
                <w:pPr>
                  <w:spacing w:line="168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++420602275168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spacing w:val="-1"/>
                      <w:sz w:val="14"/>
                    </w:rPr>
                    <w:t>Jitka.skalickova@renault.cz</w:t>
                  </w:r>
                </w:hyperlink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media.renault.cz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80029pt;margin-top:805.159973pt;width:21.2pt;height:11.6pt;mso-position-horizontal-relative:page;mso-position-vertical-relative:page;z-index:-158120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NouvelR" w:hAnsi="NouvelR" w:eastAsia="NouvelR" w:cs="NouvelR"/>
      <w:sz w:val="26"/>
      <w:szCs w:val="26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NouvelR" w:hAnsi="NouvelR" w:eastAsia="NouvelR" w:cs="NouvelR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20"/>
    </w:pPr>
    <w:rPr>
      <w:rFonts w:ascii="NouvelR" w:hAnsi="NouvelR" w:eastAsia="NouvelR" w:cs="NouvelR"/>
      <w:b/>
      <w:bCs/>
      <w:sz w:val="30"/>
      <w:szCs w:val="3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Jitka.skalickova@renault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dcterms:created xsi:type="dcterms:W3CDTF">2021-11-26T10:06:18Z</dcterms:created>
  <dcterms:modified xsi:type="dcterms:W3CDTF">2021-11-26T10:06:18Z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2021-11-26T00:00:00Z</vt:filetime>
  </property>
</Properties>
</file>