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6514"/>
        <w:rPr>
          <w:rFonts w:ascii="Times New Roman"/>
        </w:rPr>
      </w:pPr>
      <w:r>
        <w:rPr/>
        <w:pict>
          <v:shape style="position:absolute;margin-left:.0pt;margin-top:155.699982pt;width:54.15pt;height:59.5pt;mso-position-horizontal-relative:page;mso-position-vertical-relative:page;z-index:-15784448" coordorigin="0,3114" coordsize="1083,1190" path="m444,3114l0,3114,0,3514,324,3514,523,3709,324,3899,0,3899,0,4304,444,4304,490,4301,561,4270,1058,3754,1083,3709,1081,3698,593,3179,528,3128,490,3117,444,3114xe" filled="true" fillcolor="#e1e1df" stroked="false">
            <v:path arrowok="t"/>
            <v:fill type="solid"/>
            <w10:wrap type="none"/>
          </v:shape>
        </w:pict>
      </w:r>
      <w:r>
        <w:rPr>
          <w:rFonts w:ascii="Times New Roman"/>
        </w:rPr>
        <w:drawing>
          <wp:inline distT="0" distB="0" distL="0" distR="0">
            <wp:extent cx="2629325" cy="36575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9325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1"/>
        <w:rPr>
          <w:rFonts w:ascii="Times New Roman"/>
          <w:sz w:val="28"/>
        </w:rPr>
      </w:pPr>
    </w:p>
    <w:p>
      <w:pPr>
        <w:spacing w:before="92"/>
        <w:ind w:left="0" w:right="112" w:firstLine="0"/>
        <w:jc w:val="right"/>
        <w:rPr>
          <w:sz w:val="24"/>
        </w:rPr>
      </w:pPr>
      <w:r>
        <w:rPr>
          <w:color w:val="636B52"/>
          <w:sz w:val="24"/>
        </w:rPr>
        <w:t>TISKOVÉ</w:t>
      </w:r>
      <w:r>
        <w:rPr>
          <w:color w:val="636B52"/>
          <w:spacing w:val="-7"/>
          <w:sz w:val="24"/>
        </w:rPr>
        <w:t> </w:t>
      </w:r>
      <w:r>
        <w:rPr>
          <w:color w:val="636B52"/>
          <w:sz w:val="24"/>
        </w:rPr>
        <w:t>KOMUNIKÉ</w:t>
      </w:r>
    </w:p>
    <w:p>
      <w:pPr>
        <w:spacing w:before="0"/>
        <w:ind w:left="0" w:right="113" w:firstLine="0"/>
        <w:jc w:val="right"/>
        <w:rPr>
          <w:sz w:val="24"/>
        </w:rPr>
      </w:pPr>
      <w:r>
        <w:rPr>
          <w:color w:val="636B52"/>
          <w:spacing w:val="-1"/>
          <w:sz w:val="24"/>
        </w:rPr>
        <w:t>19/11/2021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6"/>
        </w:rPr>
      </w:pPr>
    </w:p>
    <w:p>
      <w:pPr>
        <w:pStyle w:val="Title"/>
        <w:spacing w:before="87"/>
      </w:pPr>
      <w:r>
        <w:rPr>
          <w:color w:val="636B52"/>
        </w:rPr>
        <w:t>JIŽ 40 000 OBJEDNÁVEK:</w:t>
      </w:r>
    </w:p>
    <w:p>
      <w:pPr>
        <w:pStyle w:val="Title"/>
        <w:ind w:right="3027"/>
      </w:pPr>
      <w:r>
        <w:rPr>
          <w:color w:val="636B52"/>
        </w:rPr>
        <w:t>DACIA SPRING DEMOKRATIZUJE SVĚT ELEKTROMOBILITY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0" w:after="0"/>
        <w:ind w:left="668" w:right="0" w:hanging="361"/>
        <w:jc w:val="left"/>
        <w:rPr>
          <w:b/>
          <w:sz w:val="22"/>
        </w:rPr>
      </w:pPr>
      <w:r>
        <w:rPr>
          <w:b/>
          <w:sz w:val="22"/>
        </w:rPr>
        <w:t>Spring je úspěšný, za osm měsíců bylo registrováno více než 40 000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objednávek*</w:t>
      </w:r>
    </w:p>
    <w:p>
      <w:pPr>
        <w:pStyle w:val="ListParagraph"/>
        <w:numPr>
          <w:ilvl w:val="0"/>
          <w:numId w:val="1"/>
        </w:numPr>
        <w:tabs>
          <w:tab w:pos="668" w:val="left" w:leader="none"/>
          <w:tab w:pos="669" w:val="left" w:leader="none"/>
        </w:tabs>
        <w:spacing w:line="240" w:lineRule="auto" w:before="55" w:after="0"/>
        <w:ind w:left="668" w:right="0" w:hanging="361"/>
        <w:jc w:val="left"/>
        <w:rPr>
          <w:b/>
          <w:sz w:val="22"/>
        </w:rPr>
      </w:pPr>
      <w:r>
        <w:rPr>
          <w:b/>
          <w:sz w:val="22"/>
        </w:rPr>
        <w:t>Dacia Spring oslovuje zejména nové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zákazníky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431800</wp:posOffset>
            </wp:positionH>
            <wp:positionV relativeFrom="paragraph">
              <wp:posOffset>178261</wp:posOffset>
            </wp:positionV>
            <wp:extent cx="5413693" cy="3611879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693" cy="3611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ind w:left="100"/>
      </w:pPr>
      <w:r>
        <w:rPr/>
        <w:t>První zákazníci již od října nadšeně navštěvují síť prodejen Dacia, aby si převzali svůj nový vůz Spring, který si předobjednali v období od března do června 2021.</w:t>
      </w: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242" w:lineRule="auto"/>
        <w:ind w:left="100"/>
      </w:pPr>
      <w:r>
        <w:rPr/>
        <w:t>Tato bezprecedentní předobjednávková akce spuštěná v mnoha evropských zemích (Francie, Itálie, Německo, Rumunsko, Španělsko atd.) zaznamenala velký úspěch a během tří měsíců bylo provedeno více než 16 000 rezervací.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59" w:lineRule="auto"/>
        <w:ind w:left="100" w:right="434"/>
      </w:pPr>
      <w:r>
        <w:rPr/>
        <w:t>A to ještě není konec! V celé Evropě, v městských, příměstských i venkovských oblastech, si Spring nadále získává zákazníky s více jak 5 000 objednávkami měsíčně od července.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0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* z nichž je 15 000 vozidel již dodaných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560" w:bottom="280" w:left="580" w:right="560"/>
        </w:sectPr>
      </w:pPr>
    </w:p>
    <w:p>
      <w:pPr>
        <w:pStyle w:val="BodyText"/>
        <w:spacing w:before="89"/>
        <w:ind w:left="100" w:right="110"/>
        <w:jc w:val="both"/>
      </w:pPr>
      <w:r>
        <w:rPr/>
        <w:t>Nabídkou městského vozu se vzhledem SUV, 100 % elektrického a dostupného pro co největší počet lidí, jde Dacia s dobou. Snadné používání a nabíjení, stejně jako dojezd až 305 km ve městě (městský cyklus WLTP, 230 km v kombinovaném cyklu WLTP) z něj činí relevantní nástroj mobility pro většinu Evropanů, kteří denně ujedou v průměru jen 30 km.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42" w:lineRule="auto"/>
        <w:ind w:left="100" w:right="121"/>
        <w:jc w:val="both"/>
      </w:pPr>
      <w:r>
        <w:rPr/>
        <w:t>Model Spring, zastánce 100% elektrické mobility, je oblíbený u zákazníků značky, které již přesvědčily vlastnosti vozů Dacia: jednoduché, robustní, dostupné a s nejlepším poměrem ceny a výkonu.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ind w:left="100" w:right="120"/>
        <w:jc w:val="both"/>
      </w:pPr>
      <w:r>
        <w:rPr/>
        <w:t>Spring je však především vozem, který oslovuje zcela nové zákazníky, protože většina z nich kupuje vůz Dacia poprvé (8 z 10 ve Francii).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240" w:lineRule="auto" w:before="190"/>
        <w:ind w:left="100" w:right="4533" w:firstLine="0"/>
        <w:jc w:val="both"/>
        <w:rPr>
          <w:rFonts w:ascii="Arial-BoldItalicMT" w:hAnsi="Arial-BoldItalicMT"/>
          <w:b/>
          <w:i/>
          <w:sz w:val="26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4467225</wp:posOffset>
            </wp:positionH>
            <wp:positionV relativeFrom="paragraph">
              <wp:posOffset>-95962</wp:posOffset>
            </wp:positionV>
            <wp:extent cx="2560954" cy="2560955"/>
            <wp:effectExtent l="0" t="0" r="0" b="0"/>
            <wp:wrapNone/>
            <wp:docPr id="5" name="image3.jpeg" descr="Une image contenant personne, homme, complet, extérieur  Description générée automatiquement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954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-BoldItalicMT" w:hAnsi="Arial-BoldItalicMT"/>
          <w:b/>
          <w:i/>
          <w:color w:val="EB6428"/>
          <w:sz w:val="26"/>
        </w:rPr>
        <w:t>« S více než 40 000 objednávkami za osm měsíců je Spring na skvělém začátku. Zpřístupněním elektromobility pro každého získává Spring jak zákazníky, kteří již značku Dacia znají, tak většinu nových zákazníků. R-EVolution je v plném proudu! »</w:t>
      </w:r>
    </w:p>
    <w:p>
      <w:pPr>
        <w:pStyle w:val="BodyText"/>
        <w:spacing w:before="211"/>
        <w:ind w:left="100"/>
        <w:jc w:val="both"/>
      </w:pPr>
      <w:r>
        <w:rPr>
          <w:shd w:fill="F8F8F8" w:color="auto" w:val="clear"/>
        </w:rPr>
        <w:t>Xavier Martinet, obchodní a marketingový ředitel značky Dacia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6"/>
        </w:rPr>
      </w:pPr>
    </w:p>
    <w:p>
      <w:pPr>
        <w:spacing w:before="1"/>
        <w:ind w:left="100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O SPOLEČNOSTI DACIA:</w:t>
      </w:r>
    </w:p>
    <w:p>
      <w:pPr>
        <w:spacing w:before="0"/>
        <w:ind w:left="100" w:right="31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DACIA, KTERÁ SE ZRODILA V ROCE 1968 A V ROCE 2004 BYLA UVEDENA NA TRH V EVROPĚ A V OBLASTI STŘEDOZEMNÍHO MOŘE, VŽDY NABÍZELA VOZY S NEJLEPŠÍM POMĚREM CENY A VÝKONU A NEUSTÁLE MĚNILA DEFINICE TOHO, CO JE PODSTATNÉ. ZNAČKA DACIA, KTERÁ JE PRŮKOPNICKOU ZNAČKOU, NAVRHUJE VOZIDLA, KTERÁ JSOU JEDNODUCHÁ, VŠESTRANNÁ, SPOLEHLIVÁ A</w:t>
      </w:r>
    </w:p>
    <w:p>
      <w:pPr>
        <w:spacing w:before="0"/>
        <w:ind w:left="100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ODPOVÍDAJÍ ŽIVOTNÍMU STYLU ZÁKAZNÍKŮ. MODELY DACIA SE STALY MĚŘÍTKEM TRHU: LOGAN, NOVÝ VŮZ ZA CENU OJETINY, SANDERO, NEJPRODÁVANĚJŠÍ VŮZ PRO EVROPSKÉ ZÁKAZNÍKY, DUSTER, NEJDOSTUPNĚJŠÍ SUV, SPRING, MISTR DOSTUPNÉ ELEKTRICKÉ MOBILITY V EVROPĚ. DACIA JE ZNAČKA SKUPINY RENAULT, KTERÁ JE ZASTOUPENA VE 44 ZEMÍCH. OD ROKU 2004 PRODALA DACIA PŘES 7 MILIONŮ VOZŮ.</w:t>
      </w:r>
    </w:p>
    <w:p>
      <w:pPr>
        <w:pStyle w:val="BodyText"/>
        <w:rPr>
          <w:i/>
          <w:sz w:val="18"/>
        </w:rPr>
      </w:pPr>
    </w:p>
    <w:p>
      <w:pPr>
        <w:spacing w:before="161"/>
        <w:ind w:left="100" w:right="0" w:firstLine="0"/>
        <w:jc w:val="left"/>
        <w:rPr>
          <w:i/>
          <w:sz w:val="16"/>
        </w:rPr>
      </w:pPr>
      <w:r>
        <w:rPr>
          <w:i/>
          <w:color w:val="636B52"/>
          <w:sz w:val="16"/>
        </w:rPr>
        <w:t>KONTAKT PR: JITKA</w:t>
      </w:r>
      <w:r>
        <w:rPr>
          <w:i/>
          <w:color w:val="636B52"/>
          <w:sz w:val="16"/>
          <w:u w:val="single" w:color="636B52"/>
        </w:rPr>
        <w:t> </w:t>
      </w:r>
      <w:hyperlink r:id="rId8">
        <w:r>
          <w:rPr>
            <w:i/>
            <w:color w:val="636B52"/>
            <w:sz w:val="16"/>
            <w:u w:val="single" w:color="636B52"/>
          </w:rPr>
          <w:t>SKALIČKOVÁ@RENAULT.CZ</w:t>
        </w:r>
        <w:r>
          <w:rPr>
            <w:i/>
            <w:color w:val="636B52"/>
            <w:sz w:val="16"/>
          </w:rPr>
          <w:t>, </w:t>
        </w:r>
      </w:hyperlink>
      <w:r>
        <w:rPr>
          <w:i/>
          <w:color w:val="636B52"/>
          <w:sz w:val="16"/>
        </w:rPr>
        <w:t>+420 602 275 168</w:t>
      </w:r>
    </w:p>
    <w:sectPr>
      <w:pgSz w:w="11910" w:h="16840"/>
      <w:pgMar w:top="1580" w:bottom="2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68" w:hanging="360"/>
      </w:pPr>
      <w:rPr>
        <w:rFonts w:hint="default" w:ascii="Arial" w:hAnsi="Arial" w:eastAsia="Arial" w:cs="Arial"/>
        <w:w w:val="131"/>
        <w:sz w:val="22"/>
        <w:szCs w:val="22"/>
        <w:lang w:val="cs-CZ" w:eastAsia="en-US" w:bidi="ar-SA"/>
      </w:rPr>
    </w:lvl>
    <w:lvl w:ilvl="1">
      <w:start w:val="0"/>
      <w:numFmt w:val="bullet"/>
      <w:lvlText w:val="•"/>
      <w:lvlJc w:val="left"/>
      <w:pPr>
        <w:ind w:left="1670" w:hanging="360"/>
      </w:pPr>
      <w:rPr>
        <w:rFonts w:hint="default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81" w:hanging="360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92" w:hanging="360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703" w:hanging="360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714" w:hanging="360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724" w:hanging="360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735" w:hanging="360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46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en-US" w:bidi="ar-SA"/>
    </w:rPr>
  </w:style>
  <w:style w:styleId="Title" w:type="paragraph">
    <w:name w:val="Title"/>
    <w:basedOn w:val="Normal"/>
    <w:uiPriority w:val="1"/>
    <w:qFormat/>
    <w:pPr>
      <w:ind w:left="100"/>
    </w:pPr>
    <w:rPr>
      <w:rFonts w:ascii="Arial" w:hAnsi="Arial" w:eastAsia="Arial" w:cs="Arial"/>
      <w:b/>
      <w:bCs/>
      <w:sz w:val="40"/>
      <w:szCs w:val="40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668" w:hanging="361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SKALI&#268;KOV&#193;@RENAULT.CZ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LORNE Clemence</dc:creator>
  <dcterms:created xsi:type="dcterms:W3CDTF">2021-11-19T14:27:58Z</dcterms:created>
  <dcterms:modified xsi:type="dcterms:W3CDTF">2021-11-19T14:27:58Z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2021-11-19T00:00:00Z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2021-11-19T00:00:00Z</vt:filetime>
  </property>
</Properties>
</file>