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E16666" w14:paraId="397F44AC" w14:textId="77777777" w:rsidTr="008C7E44">
        <w:trPr>
          <w:cantSplit/>
        </w:trPr>
        <w:tc>
          <w:tcPr>
            <w:tcW w:w="3969" w:type="dxa"/>
            <w:vAlign w:val="center"/>
          </w:tcPr>
          <w:p w14:paraId="40BCF138" w14:textId="54170587" w:rsidR="008C7E44" w:rsidRPr="00E16666" w:rsidRDefault="00F354E2" w:rsidP="00FF656F">
            <w:pPr>
              <w:spacing w:before="0" w:line="240" w:lineRule="auto"/>
              <w:ind w:left="1416"/>
              <w:jc w:val="both"/>
              <w:rPr>
                <w:b/>
                <w:sz w:val="26"/>
                <w:szCs w:val="26"/>
                <w:lang w:val="cs-CZ"/>
              </w:rPr>
            </w:pPr>
            <w:r w:rsidRPr="00E16666">
              <w:rPr>
                <w:b/>
                <w:sz w:val="26"/>
                <w:szCs w:val="26"/>
                <w:lang w:val="cs-CZ"/>
              </w:rPr>
              <w:t>TISKOVÁ ZPRÁVA</w:t>
            </w:r>
          </w:p>
          <w:p w14:paraId="2B7EC604" w14:textId="7FA64265" w:rsidR="008C7E44" w:rsidRPr="00E16666" w:rsidRDefault="007C0665" w:rsidP="004D2C00">
            <w:pPr>
              <w:spacing w:before="0" w:line="240" w:lineRule="auto"/>
              <w:ind w:left="1416"/>
              <w:jc w:val="both"/>
              <w:rPr>
                <w:sz w:val="22"/>
                <w:szCs w:val="22"/>
                <w:lang w:val="cs-CZ"/>
              </w:rPr>
            </w:pPr>
            <w:r w:rsidRPr="00E16666">
              <w:rPr>
                <w:sz w:val="22"/>
                <w:szCs w:val="22"/>
                <w:lang w:val="cs-CZ"/>
              </w:rPr>
              <w:t xml:space="preserve"> </w:t>
            </w:r>
            <w:r w:rsidR="004D2C00" w:rsidRPr="00E16666">
              <w:rPr>
                <w:sz w:val="22"/>
                <w:szCs w:val="22"/>
                <w:lang w:val="cs-CZ"/>
              </w:rPr>
              <w:t>30</w:t>
            </w:r>
            <w:r w:rsidR="00F354E2" w:rsidRPr="00E16666">
              <w:rPr>
                <w:sz w:val="22"/>
                <w:szCs w:val="22"/>
                <w:lang w:val="cs-CZ"/>
              </w:rPr>
              <w:t>. června</w:t>
            </w:r>
            <w:r w:rsidRPr="00E16666">
              <w:rPr>
                <w:sz w:val="22"/>
                <w:szCs w:val="22"/>
                <w:lang w:val="cs-CZ"/>
              </w:rPr>
              <w:t xml:space="preserve"> 2021</w:t>
            </w:r>
          </w:p>
        </w:tc>
      </w:tr>
    </w:tbl>
    <w:p w14:paraId="41D89ABD" w14:textId="13F5D479" w:rsidR="00A95993" w:rsidRPr="00E16666" w:rsidRDefault="008961FC" w:rsidP="006B4F07">
      <w:pPr>
        <w:pStyle w:val="RGTitreCP"/>
        <w:spacing w:line="240" w:lineRule="auto"/>
        <w:rPr>
          <w:b/>
          <w:bCs/>
          <w:sz w:val="42"/>
          <w:szCs w:val="40"/>
          <w:lang w:val="cs-CZ"/>
        </w:rPr>
      </w:pPr>
      <w:r w:rsidRPr="00E16666">
        <w:rPr>
          <w:b/>
          <w:bCs/>
          <w:sz w:val="42"/>
          <w:szCs w:val="40"/>
          <w:lang w:val="cs-CZ"/>
        </w:rPr>
        <w:t>Renault eWays</w:t>
      </w:r>
      <w:r w:rsidR="000A7B73" w:rsidRPr="00E16666">
        <w:rPr>
          <w:sz w:val="48"/>
          <w:szCs w:val="48"/>
          <w:lang w:val="cs-CZ"/>
        </w:rPr>
        <w:t xml:space="preserve"> </w:t>
      </w:r>
      <w:r w:rsidR="000A7B73" w:rsidRPr="00E16666">
        <w:rPr>
          <w:b/>
          <w:bCs/>
          <w:sz w:val="42"/>
          <w:szCs w:val="40"/>
          <w:lang w:val="cs-CZ"/>
        </w:rPr>
        <w:t>ElectroPop</w:t>
      </w:r>
      <w:r w:rsidRPr="00E16666">
        <w:rPr>
          <w:b/>
          <w:bCs/>
          <w:sz w:val="42"/>
          <w:szCs w:val="40"/>
          <w:lang w:val="cs-CZ"/>
        </w:rPr>
        <w:t xml:space="preserve">: </w:t>
      </w:r>
      <w:r w:rsidR="00D135A5">
        <w:rPr>
          <w:b/>
          <w:bCs/>
          <w:sz w:val="42"/>
          <w:szCs w:val="40"/>
          <w:lang w:val="cs-CZ"/>
        </w:rPr>
        <w:t>nevídaný rozmach</w:t>
      </w:r>
      <w:r w:rsidR="00A95993" w:rsidRPr="00E16666">
        <w:rPr>
          <w:b/>
          <w:bCs/>
          <w:sz w:val="42"/>
          <w:szCs w:val="40"/>
          <w:lang w:val="cs-CZ"/>
        </w:rPr>
        <w:t xml:space="preserve"> strategie </w:t>
      </w:r>
      <w:r w:rsidR="00F354E2" w:rsidRPr="00E16666">
        <w:rPr>
          <w:b/>
          <w:bCs/>
          <w:sz w:val="42"/>
          <w:szCs w:val="40"/>
          <w:lang w:val="cs-CZ"/>
        </w:rPr>
        <w:t xml:space="preserve">skupiny Renault v oblasti </w:t>
      </w:r>
      <w:r w:rsidR="00A95993" w:rsidRPr="00E16666">
        <w:rPr>
          <w:b/>
          <w:bCs/>
          <w:sz w:val="42"/>
          <w:szCs w:val="40"/>
          <w:lang w:val="cs-CZ"/>
        </w:rPr>
        <w:t>elektrických vozů nabídne konkurenceschopné, udržitelné a populární elektrické vozy</w:t>
      </w:r>
    </w:p>
    <w:p w14:paraId="7D237C3F" w14:textId="77777777" w:rsidR="001B2CEE" w:rsidRPr="00E16666" w:rsidRDefault="001B2CEE" w:rsidP="003D62DB">
      <w:pPr>
        <w:rPr>
          <w:b/>
          <w:bCs/>
          <w:sz w:val="22"/>
          <w:szCs w:val="22"/>
          <w:lang w:val="cs-CZ"/>
        </w:rPr>
      </w:pPr>
    </w:p>
    <w:p w14:paraId="437F7D80" w14:textId="42167EA3" w:rsidR="00F354E2" w:rsidRPr="00E16666" w:rsidRDefault="00B81DF6" w:rsidP="003D62DB">
      <w:pPr>
        <w:pStyle w:val="Odstavecseseznamem"/>
        <w:numPr>
          <w:ilvl w:val="0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color w:val="A6928B" w:themeColor="accent2" w:themeTint="99"/>
          <w:szCs w:val="18"/>
          <w:lang w:val="cs-CZ"/>
        </w:rPr>
      </w:pPr>
      <w:r>
        <w:rPr>
          <w:b/>
          <w:bCs/>
          <w:sz w:val="20"/>
          <w:lang w:val="cs-CZ"/>
        </w:rPr>
        <w:t>Skupina Renault zrychluje svou strategii</w:t>
      </w:r>
      <w:r w:rsidR="00F354E2" w:rsidRPr="00E16666">
        <w:rPr>
          <w:b/>
          <w:bCs/>
          <w:sz w:val="20"/>
          <w:lang w:val="cs-CZ"/>
        </w:rPr>
        <w:t xml:space="preserve"> v oblasti elektrických vozů (EV)</w:t>
      </w:r>
      <w:r>
        <w:rPr>
          <w:b/>
          <w:bCs/>
          <w:sz w:val="20"/>
          <w:lang w:val="cs-CZ"/>
        </w:rPr>
        <w:t>. V</w:t>
      </w:r>
      <w:r w:rsidR="00F354E2" w:rsidRPr="00E16666">
        <w:rPr>
          <w:b/>
          <w:bCs/>
          <w:sz w:val="20"/>
          <w:lang w:val="cs-CZ"/>
        </w:rPr>
        <w:t xml:space="preserve">yužívá své technologické a průmyslové prostředky spolu s </w:t>
      </w:r>
      <w:r w:rsidR="00E16666">
        <w:rPr>
          <w:b/>
          <w:bCs/>
          <w:sz w:val="20"/>
          <w:lang w:val="cs-CZ"/>
        </w:rPr>
        <w:t>desetiletou</w:t>
      </w:r>
      <w:r w:rsidR="00F354E2" w:rsidRPr="00E16666">
        <w:rPr>
          <w:b/>
          <w:bCs/>
          <w:sz w:val="20"/>
          <w:lang w:val="cs-CZ"/>
        </w:rPr>
        <w:t xml:space="preserve"> zkušeností v oblasti elektromobility, což skupině umožňuje činit odvážná rozhodnutí a nabízet konkurenceschopné, udržitelné a populární elektrické vozy.</w:t>
      </w:r>
    </w:p>
    <w:p w14:paraId="73DF1703" w14:textId="2AAC6143" w:rsidR="00154AE1" w:rsidRPr="00E16666" w:rsidRDefault="00F354E2" w:rsidP="00154A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Style w:val="normaltextrun"/>
          <w:rFonts w:asciiTheme="majorHAnsi" w:hAnsiTheme="majorHAnsi"/>
          <w:b/>
          <w:bCs/>
          <w:color w:val="988C7F" w:themeColor="background2"/>
          <w:sz w:val="20"/>
          <w:lang w:val="cs-CZ"/>
        </w:rPr>
      </w:pPr>
      <w:r w:rsidRPr="00E16666">
        <w:rPr>
          <w:rFonts w:asciiTheme="majorHAnsi" w:hAnsiTheme="majorHAnsi"/>
          <w:b/>
          <w:bCs/>
          <w:color w:val="988C7F" w:themeColor="background2"/>
          <w:sz w:val="20"/>
          <w:lang w:val="cs-CZ"/>
        </w:rPr>
        <w:t>KONKURENCESCHOPNÉ A UDRŽITELNÉ</w:t>
      </w:r>
      <w:r w:rsidR="00154AE1" w:rsidRPr="00E16666">
        <w:rPr>
          <w:rFonts w:asciiTheme="majorHAnsi" w:hAnsiTheme="majorHAnsi"/>
          <w:b/>
          <w:bCs/>
          <w:color w:val="988C7F" w:themeColor="background2"/>
          <w:sz w:val="20"/>
          <w:lang w:val="cs-CZ"/>
        </w:rPr>
        <w:t xml:space="preserve">: </w:t>
      </w:r>
    </w:p>
    <w:p w14:paraId="7807435C" w14:textId="11CE1DE4" w:rsidR="00F354E2" w:rsidRPr="00E16666" w:rsidRDefault="00F354E2" w:rsidP="0071554D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 xml:space="preserve">Nejzelenější </w:t>
      </w:r>
      <w:r w:rsidR="00E45178">
        <w:rPr>
          <w:rFonts w:asciiTheme="majorHAnsi" w:hAnsiTheme="majorHAnsi"/>
          <w:b/>
          <w:bCs/>
          <w:sz w:val="20"/>
          <w:lang w:val="cs-CZ"/>
        </w:rPr>
        <w:t>modelová řada</w:t>
      </w:r>
      <w:r w:rsidRPr="00E16666">
        <w:rPr>
          <w:rFonts w:asciiTheme="majorHAnsi" w:hAnsiTheme="majorHAnsi"/>
          <w:b/>
          <w:bCs/>
          <w:sz w:val="20"/>
          <w:lang w:val="cs-CZ"/>
        </w:rPr>
        <w:t xml:space="preserve"> na evropském trhu </w:t>
      </w:r>
      <w:r w:rsidR="00E16666">
        <w:rPr>
          <w:rFonts w:asciiTheme="majorHAnsi" w:hAnsiTheme="majorHAnsi"/>
          <w:b/>
          <w:bCs/>
          <w:sz w:val="20"/>
          <w:lang w:val="cs-CZ"/>
        </w:rPr>
        <w:t>do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</w:t>
      </w:r>
      <w:r w:rsidR="00E16666">
        <w:rPr>
          <w:rFonts w:asciiTheme="majorHAnsi" w:hAnsiTheme="majorHAnsi"/>
          <w:b/>
          <w:bCs/>
          <w:sz w:val="20"/>
          <w:lang w:val="cs-CZ"/>
        </w:rPr>
        <w:t>roku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2025 s více než 65% elektrických a elektrifikovaných vozů v prodejním </w:t>
      </w:r>
      <w:r w:rsidR="00E45178">
        <w:rPr>
          <w:rFonts w:asciiTheme="majorHAnsi" w:hAnsiTheme="majorHAnsi"/>
          <w:b/>
          <w:bCs/>
          <w:sz w:val="20"/>
          <w:lang w:val="cs-CZ"/>
        </w:rPr>
        <w:t>mixu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a až 90% elektrických vozů v produktovém portfoliu značky Renault </w:t>
      </w:r>
      <w:r w:rsidR="00B81DF6">
        <w:rPr>
          <w:rFonts w:asciiTheme="majorHAnsi" w:hAnsiTheme="majorHAnsi"/>
          <w:b/>
          <w:bCs/>
          <w:sz w:val="20"/>
          <w:lang w:val="cs-CZ"/>
        </w:rPr>
        <w:t>do roku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2030.</w:t>
      </w:r>
    </w:p>
    <w:p w14:paraId="6F70BB72" w14:textId="4D8813AB" w:rsidR="0071554D" w:rsidRPr="00E16666" w:rsidRDefault="00B81DF6" w:rsidP="0071554D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>Renault ElectriCity</w:t>
      </w:r>
      <w:r>
        <w:rPr>
          <w:rFonts w:asciiTheme="majorHAnsi" w:hAnsiTheme="majorHAnsi"/>
          <w:b/>
          <w:bCs/>
          <w:sz w:val="20"/>
          <w:lang w:val="cs-CZ"/>
        </w:rPr>
        <w:t>: k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>ompaktní, účinný</w:t>
      </w:r>
      <w:r>
        <w:rPr>
          <w:rFonts w:asciiTheme="majorHAnsi" w:hAnsiTheme="majorHAnsi"/>
          <w:b/>
          <w:bCs/>
          <w:sz w:val="20"/>
          <w:lang w:val="cs-CZ"/>
        </w:rPr>
        <w:t>, technologicky vyspělý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elektrický ekosystém </w:t>
      </w:r>
      <w:r>
        <w:rPr>
          <w:rFonts w:asciiTheme="majorHAnsi" w:hAnsiTheme="majorHAnsi"/>
          <w:b/>
          <w:bCs/>
          <w:sz w:val="20"/>
          <w:lang w:val="cs-CZ"/>
        </w:rPr>
        <w:t>v severní Francii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, </w:t>
      </w:r>
      <w:r>
        <w:rPr>
          <w:rFonts w:asciiTheme="majorHAnsi" w:hAnsiTheme="majorHAnsi"/>
          <w:b/>
          <w:bCs/>
          <w:sz w:val="20"/>
          <w:lang w:val="cs-CZ"/>
        </w:rPr>
        <w:t>spojený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s</w:t>
      </w:r>
      <w:r w:rsidR="0086200A">
        <w:rPr>
          <w:rFonts w:asciiTheme="majorHAnsi" w:hAnsiTheme="majorHAnsi"/>
          <w:b/>
          <w:bCs/>
          <w:sz w:val="20"/>
          <w:lang w:val="cs-CZ"/>
        </w:rPr>
        <w:t> 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>MegaFactory</w:t>
      </w:r>
      <w:r w:rsidR="0086200A">
        <w:rPr>
          <w:rFonts w:asciiTheme="majorHAnsi" w:hAnsiTheme="majorHAnsi"/>
          <w:b/>
          <w:bCs/>
          <w:sz w:val="20"/>
          <w:lang w:val="cs-CZ"/>
        </w:rPr>
        <w:t xml:space="preserve"> pro elektrické motory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 xml:space="preserve"> v Norma</w:t>
      </w:r>
      <w:r>
        <w:rPr>
          <w:rFonts w:asciiTheme="majorHAnsi" w:hAnsiTheme="majorHAnsi"/>
          <w:b/>
          <w:bCs/>
          <w:sz w:val="20"/>
          <w:lang w:val="cs-CZ"/>
        </w:rPr>
        <w:t>n</w:t>
      </w:r>
      <w:r w:rsidR="00D324C4" w:rsidRPr="00E16666">
        <w:rPr>
          <w:rFonts w:asciiTheme="majorHAnsi" w:hAnsiTheme="majorHAnsi"/>
          <w:b/>
          <w:bCs/>
          <w:sz w:val="20"/>
          <w:lang w:val="cs-CZ"/>
        </w:rPr>
        <w:t>dii.</w:t>
      </w:r>
    </w:p>
    <w:p w14:paraId="47CC2624" w14:textId="471AC0A9" w:rsidR="005F1459" w:rsidRPr="00E16666" w:rsidRDefault="00D324C4">
      <w:pPr>
        <w:pStyle w:val="Odstavecseseznamem"/>
        <w:numPr>
          <w:ilvl w:val="1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>Strategická spolupráce s Evision AESC</w:t>
      </w:r>
      <w:r w:rsidR="00EC7092" w:rsidRPr="00E16666">
        <w:rPr>
          <w:rFonts w:asciiTheme="majorHAnsi" w:hAnsiTheme="majorHAnsi"/>
          <w:b/>
          <w:bCs/>
          <w:sz w:val="20"/>
          <w:lang w:val="cs-CZ"/>
        </w:rPr>
        <w:t xml:space="preserve"> od roku 2024</w:t>
      </w:r>
      <w:r w:rsidRPr="00E16666">
        <w:rPr>
          <w:rFonts w:asciiTheme="majorHAnsi" w:hAnsiTheme="majorHAnsi"/>
          <w:b/>
          <w:bCs/>
          <w:sz w:val="20"/>
          <w:lang w:val="cs-CZ"/>
        </w:rPr>
        <w:t xml:space="preserve"> na vybudování </w:t>
      </w:r>
      <w:r w:rsidR="0086200A">
        <w:rPr>
          <w:rFonts w:asciiTheme="majorHAnsi" w:hAnsiTheme="majorHAnsi"/>
          <w:b/>
          <w:bCs/>
          <w:sz w:val="20"/>
          <w:lang w:val="cs-CZ"/>
        </w:rPr>
        <w:t>GigaFactory</w:t>
      </w:r>
      <w:r w:rsidRPr="00E16666">
        <w:rPr>
          <w:rFonts w:asciiTheme="majorHAnsi" w:hAnsiTheme="majorHAnsi"/>
          <w:b/>
          <w:bCs/>
          <w:sz w:val="20"/>
          <w:lang w:val="cs-CZ"/>
        </w:rPr>
        <w:t xml:space="preserve"> v Douai</w:t>
      </w:r>
      <w:r w:rsidR="00EC7092" w:rsidRPr="00E16666">
        <w:rPr>
          <w:rFonts w:asciiTheme="majorHAnsi" w:hAnsiTheme="majorHAnsi"/>
          <w:b/>
          <w:bCs/>
          <w:sz w:val="20"/>
          <w:lang w:val="cs-CZ"/>
        </w:rPr>
        <w:t xml:space="preserve">, která podpoří výrobu nákladově konkurenceschopných, nízkouhlíkových baterií, využívajících nejnovější technologie. </w:t>
      </w:r>
    </w:p>
    <w:p w14:paraId="2CB2FBDC" w14:textId="57FCA2D3" w:rsidR="00F6170C" w:rsidRPr="00E16666" w:rsidRDefault="00EC7092" w:rsidP="00231EE3">
      <w:pPr>
        <w:pStyle w:val="Odstavecseseznamem"/>
        <w:numPr>
          <w:ilvl w:val="1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>Společný projekt s francouzským start-upem Verkor, který má za cíl do roku 2022 vyvinout vysoce výkonnou, udržitelnou baterii z místních zdrojů.</w:t>
      </w:r>
    </w:p>
    <w:p w14:paraId="30E682E5" w14:textId="1E8F2230" w:rsidR="00B81DF6" w:rsidRDefault="00B81DF6" w:rsidP="003D62DB">
      <w:pPr>
        <w:pStyle w:val="Odstavecseseznamem"/>
        <w:numPr>
          <w:ilvl w:val="1"/>
          <w:numId w:val="31"/>
        </w:numPr>
        <w:spacing w:before="0"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>
        <w:rPr>
          <w:rFonts w:asciiTheme="majorHAnsi" w:hAnsiTheme="majorHAnsi"/>
          <w:b/>
          <w:bCs/>
          <w:sz w:val="20"/>
          <w:lang w:val="cs-CZ"/>
        </w:rPr>
        <w:t xml:space="preserve">Standardizovaná ekologická stopa článků, pokrývající 100% v </w:t>
      </w:r>
      <w:r w:rsidRPr="00E16666">
        <w:rPr>
          <w:rFonts w:asciiTheme="majorHAnsi" w:hAnsiTheme="majorHAnsi"/>
          <w:b/>
          <w:bCs/>
          <w:sz w:val="20"/>
          <w:lang w:val="cs-CZ"/>
        </w:rPr>
        <w:t>budoucnu představených, baterií poháněných EV napříč všemi segmenty</w:t>
      </w:r>
      <w:r>
        <w:rPr>
          <w:rFonts w:asciiTheme="majorHAnsi" w:hAnsiTheme="majorHAnsi"/>
          <w:b/>
          <w:bCs/>
          <w:sz w:val="20"/>
          <w:lang w:val="cs-CZ"/>
        </w:rPr>
        <w:t xml:space="preserve"> sníží do roku 2030 </w:t>
      </w:r>
      <w:r w:rsidRPr="00E16666">
        <w:rPr>
          <w:rFonts w:asciiTheme="majorHAnsi" w:hAnsiTheme="majorHAnsi"/>
          <w:b/>
          <w:bCs/>
          <w:sz w:val="20"/>
          <w:lang w:val="cs-CZ"/>
        </w:rPr>
        <w:t>náklady na úrovni akumulátorů o 60%</w:t>
      </w:r>
      <w:r>
        <w:rPr>
          <w:rFonts w:asciiTheme="majorHAnsi" w:hAnsiTheme="majorHAnsi"/>
          <w:b/>
          <w:bCs/>
          <w:sz w:val="20"/>
          <w:lang w:val="cs-CZ"/>
        </w:rPr>
        <w:t>.</w:t>
      </w:r>
    </w:p>
    <w:p w14:paraId="1599EAC6" w14:textId="4346E6E2" w:rsidR="0077062F" w:rsidRPr="00E16666" w:rsidRDefault="002852E8" w:rsidP="0077062F">
      <w:pPr>
        <w:pStyle w:val="Odstavecseseznamem"/>
        <w:numPr>
          <w:ilvl w:val="1"/>
          <w:numId w:val="31"/>
        </w:numPr>
        <w:spacing w:before="0" w:line="240" w:lineRule="auto"/>
        <w:jc w:val="both"/>
        <w:rPr>
          <w:rFonts w:ascii="Renault Group Semibold" w:hAnsi="Renault Group Semibold"/>
          <w:b/>
          <w:bCs/>
          <w:color w:val="000000"/>
          <w:sz w:val="20"/>
          <w:shd w:val="clear" w:color="auto" w:fill="FFFFFF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 xml:space="preserve">Vysoce kompaktní </w:t>
      </w:r>
      <w:r w:rsidR="00287105" w:rsidRPr="00E16666">
        <w:rPr>
          <w:rFonts w:asciiTheme="majorHAnsi" w:hAnsiTheme="majorHAnsi"/>
          <w:b/>
          <w:bCs/>
          <w:sz w:val="20"/>
          <w:lang w:val="cs-CZ"/>
        </w:rPr>
        <w:t>elektrický pohon</w:t>
      </w:r>
      <w:r w:rsidRPr="00E16666">
        <w:rPr>
          <w:rFonts w:asciiTheme="majorHAnsi" w:hAnsiTheme="majorHAnsi"/>
          <w:b/>
          <w:bCs/>
          <w:sz w:val="20"/>
          <w:lang w:val="cs-CZ"/>
        </w:rPr>
        <w:t xml:space="preserve"> umožňující o 30% nižší</w:t>
      </w:r>
      <w:r w:rsidR="00D93786">
        <w:rPr>
          <w:rFonts w:asciiTheme="majorHAnsi" w:hAnsiTheme="majorHAnsi"/>
          <w:b/>
          <w:bCs/>
          <w:sz w:val="20"/>
          <w:lang w:val="cs-CZ"/>
        </w:rPr>
        <w:t xml:space="preserve"> výrobní</w:t>
      </w:r>
      <w:r w:rsidRPr="00E16666">
        <w:rPr>
          <w:rFonts w:asciiTheme="majorHAnsi" w:hAnsiTheme="majorHAnsi"/>
          <w:b/>
          <w:bCs/>
          <w:sz w:val="20"/>
          <w:lang w:val="cs-CZ"/>
        </w:rPr>
        <w:t xml:space="preserve"> náklady a o 45% nižší ztrátu energie, což elektrickým vozům </w:t>
      </w:r>
      <w:r w:rsidR="00F5755D" w:rsidRPr="00E16666">
        <w:rPr>
          <w:rFonts w:asciiTheme="majorHAnsi" w:hAnsiTheme="majorHAnsi"/>
          <w:b/>
          <w:bCs/>
          <w:sz w:val="20"/>
          <w:lang w:val="cs-CZ"/>
        </w:rPr>
        <w:t>prodlouží dojezd</w:t>
      </w:r>
      <w:r w:rsidRPr="00E16666">
        <w:rPr>
          <w:rFonts w:asciiTheme="majorHAnsi" w:hAnsiTheme="majorHAnsi"/>
          <w:b/>
          <w:bCs/>
          <w:sz w:val="20"/>
          <w:lang w:val="cs-CZ"/>
        </w:rPr>
        <w:t xml:space="preserve"> až </w:t>
      </w:r>
      <w:r w:rsidR="00F5755D" w:rsidRPr="00E16666">
        <w:rPr>
          <w:rFonts w:asciiTheme="majorHAnsi" w:hAnsiTheme="majorHAnsi"/>
          <w:b/>
          <w:bCs/>
          <w:sz w:val="20"/>
          <w:lang w:val="cs-CZ"/>
        </w:rPr>
        <w:t xml:space="preserve">o </w:t>
      </w:r>
      <w:r w:rsidRPr="00E16666">
        <w:rPr>
          <w:rFonts w:asciiTheme="majorHAnsi" w:hAnsiTheme="majorHAnsi"/>
          <w:b/>
          <w:bCs/>
          <w:sz w:val="20"/>
          <w:lang w:val="cs-CZ"/>
        </w:rPr>
        <w:t>20 km.</w:t>
      </w:r>
    </w:p>
    <w:p w14:paraId="461A1DFA" w14:textId="5F881197" w:rsidR="00231EE3" w:rsidRPr="00E16666" w:rsidRDefault="002852E8" w:rsidP="00695986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color w:val="988C7F" w:themeColor="background2"/>
          <w:sz w:val="20"/>
          <w:lang w:val="cs-CZ"/>
        </w:rPr>
      </w:pPr>
      <w:r w:rsidRPr="00E16666">
        <w:rPr>
          <w:rFonts w:asciiTheme="majorHAnsi" w:hAnsiTheme="majorHAnsi"/>
          <w:b/>
          <w:bCs/>
          <w:color w:val="988C7F" w:themeColor="background2"/>
          <w:sz w:val="20"/>
          <w:lang w:val="cs-CZ"/>
        </w:rPr>
        <w:t>POPULÁRNÍ A CENOVĚ DOSTUPNÉ</w:t>
      </w:r>
      <w:r w:rsidR="00695986" w:rsidRPr="00E16666">
        <w:rPr>
          <w:rFonts w:asciiTheme="majorHAnsi" w:hAnsiTheme="majorHAnsi"/>
          <w:b/>
          <w:bCs/>
          <w:color w:val="988C7F" w:themeColor="background2"/>
          <w:sz w:val="20"/>
          <w:lang w:val="cs-CZ"/>
        </w:rPr>
        <w:t xml:space="preserve">: </w:t>
      </w:r>
    </w:p>
    <w:p w14:paraId="65856FEA" w14:textId="741F50BE" w:rsidR="002852E8" w:rsidRPr="00E16666" w:rsidRDefault="002852E8" w:rsidP="00231EE3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>Vyváženější a výnosnější produktové portfolio s 10 novými elektrickými vozy.</w:t>
      </w:r>
    </w:p>
    <w:p w14:paraId="2A790D12" w14:textId="1BEB0BC2" w:rsidR="002852E8" w:rsidRPr="00E16666" w:rsidRDefault="00B81DF6" w:rsidP="00231EE3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>
        <w:rPr>
          <w:rFonts w:asciiTheme="majorHAnsi" w:hAnsiTheme="majorHAnsi"/>
          <w:b/>
          <w:bCs/>
          <w:sz w:val="20"/>
          <w:lang w:val="cs-CZ"/>
        </w:rPr>
        <w:t>Dv</w:t>
      </w:r>
      <w:r w:rsidR="00D135A5">
        <w:rPr>
          <w:rFonts w:asciiTheme="majorHAnsi" w:hAnsiTheme="majorHAnsi"/>
          <w:b/>
          <w:bCs/>
          <w:sz w:val="20"/>
          <w:lang w:val="cs-CZ"/>
        </w:rPr>
        <w:t>ě</w:t>
      </w:r>
      <w:r>
        <w:rPr>
          <w:rFonts w:asciiTheme="majorHAnsi" w:hAnsiTheme="majorHAnsi"/>
          <w:b/>
          <w:bCs/>
          <w:sz w:val="20"/>
          <w:lang w:val="cs-CZ"/>
        </w:rPr>
        <w:t xml:space="preserve"> ikony – Renault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 5 za cenu o 33% nižší ve srovnání se ZOE a další nadčasové znovuzrození s ,,4ever”.</w:t>
      </w:r>
    </w:p>
    <w:p w14:paraId="12B68B3B" w14:textId="70271D07" w:rsidR="006A5E27" w:rsidRPr="00E16666" w:rsidRDefault="002852E8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 w:rsidRPr="00E16666">
        <w:rPr>
          <w:rFonts w:asciiTheme="majorHAnsi" w:hAnsiTheme="majorHAnsi"/>
          <w:b/>
          <w:bCs/>
          <w:sz w:val="20"/>
          <w:lang w:val="cs-CZ"/>
        </w:rPr>
        <w:t>Silný, plně elektrický segment C se zcela novým MéganE v roce 2022.</w:t>
      </w:r>
    </w:p>
    <w:p w14:paraId="2BA1F8E3" w14:textId="421ECBDC" w:rsidR="00074307" w:rsidRPr="00E16666" w:rsidRDefault="00B81DF6" w:rsidP="00231EE3">
      <w:pPr>
        <w:pStyle w:val="Odstavecseseznamem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0"/>
          <w:lang w:val="cs-CZ"/>
        </w:rPr>
      </w:pPr>
      <w:r>
        <w:rPr>
          <w:rFonts w:asciiTheme="majorHAnsi" w:hAnsiTheme="majorHAnsi"/>
          <w:b/>
          <w:bCs/>
          <w:sz w:val="20"/>
          <w:lang w:val="cs-CZ"/>
        </w:rPr>
        <w:t xml:space="preserve">Zkušenost skupiny 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Renault </w:t>
      </w:r>
      <w:r>
        <w:rPr>
          <w:rFonts w:asciiTheme="majorHAnsi" w:hAnsiTheme="majorHAnsi"/>
          <w:b/>
          <w:bCs/>
          <w:sz w:val="20"/>
          <w:lang w:val="cs-CZ"/>
        </w:rPr>
        <w:t>s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 </w:t>
      </w:r>
      <w:r>
        <w:rPr>
          <w:rFonts w:asciiTheme="majorHAnsi" w:hAnsiTheme="majorHAnsi"/>
          <w:b/>
          <w:bCs/>
          <w:sz w:val="20"/>
          <w:lang w:val="cs-CZ"/>
        </w:rPr>
        <w:t>tvorbou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 přidané hodnoty </w:t>
      </w:r>
      <w:r>
        <w:rPr>
          <w:rFonts w:asciiTheme="majorHAnsi" w:hAnsiTheme="majorHAnsi"/>
          <w:b/>
          <w:bCs/>
          <w:sz w:val="20"/>
          <w:lang w:val="cs-CZ"/>
        </w:rPr>
        <w:t>v průběhu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 celého životního cyklu baterie </w:t>
      </w:r>
      <w:r>
        <w:rPr>
          <w:rFonts w:asciiTheme="majorHAnsi" w:hAnsiTheme="majorHAnsi"/>
          <w:b/>
          <w:bCs/>
          <w:sz w:val="20"/>
          <w:lang w:val="cs-CZ"/>
        </w:rPr>
        <w:t>prostřednictvím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 Mobilize: až 400 euro ročně </w:t>
      </w:r>
      <w:r w:rsidR="00AD46B5" w:rsidRPr="00E16666">
        <w:rPr>
          <w:rFonts w:asciiTheme="majorHAnsi" w:hAnsiTheme="majorHAnsi"/>
          <w:b/>
          <w:bCs/>
          <w:sz w:val="20"/>
          <w:lang w:val="cs-CZ"/>
        </w:rPr>
        <w:t xml:space="preserve">pro řidiče elektrických vozů </w:t>
      </w:r>
      <w:r w:rsidR="002852E8" w:rsidRPr="00E16666">
        <w:rPr>
          <w:rFonts w:asciiTheme="majorHAnsi" w:hAnsiTheme="majorHAnsi"/>
          <w:b/>
          <w:bCs/>
          <w:sz w:val="20"/>
          <w:lang w:val="cs-CZ"/>
        </w:rPr>
        <w:t xml:space="preserve">s V2G </w:t>
      </w:r>
      <w:r w:rsidR="00AD46B5" w:rsidRPr="00E16666">
        <w:rPr>
          <w:rFonts w:asciiTheme="majorHAnsi" w:hAnsiTheme="majorHAnsi"/>
          <w:b/>
          <w:bCs/>
          <w:sz w:val="20"/>
          <w:lang w:val="cs-CZ"/>
        </w:rPr>
        <w:t>a zbytková hodnota baterie až 500 euro.</w:t>
      </w:r>
    </w:p>
    <w:p w14:paraId="0BAC8A91" w14:textId="77777777" w:rsidR="00D3287A" w:rsidRPr="00E16666" w:rsidRDefault="00D3287A" w:rsidP="003D62DB">
      <w:pPr>
        <w:pStyle w:val="Odstavecseseznamem"/>
        <w:autoSpaceDE w:val="0"/>
        <w:autoSpaceDN w:val="0"/>
        <w:adjustRightInd w:val="0"/>
        <w:spacing w:line="240" w:lineRule="auto"/>
        <w:ind w:left="1440"/>
        <w:jc w:val="both"/>
        <w:rPr>
          <w:rFonts w:asciiTheme="majorHAnsi" w:hAnsiTheme="majorHAnsi"/>
          <w:b/>
          <w:bCs/>
          <w:sz w:val="20"/>
          <w:lang w:val="cs-CZ"/>
        </w:rPr>
      </w:pPr>
    </w:p>
    <w:p w14:paraId="692897F1" w14:textId="54276619" w:rsidR="00AD46B5" w:rsidRPr="00E16666" w:rsidRDefault="00AD46B5" w:rsidP="00BE2389">
      <w:pPr>
        <w:autoSpaceDE w:val="0"/>
        <w:autoSpaceDN w:val="0"/>
        <w:adjustRightInd w:val="0"/>
        <w:spacing w:line="240" w:lineRule="auto"/>
        <w:jc w:val="both"/>
        <w:rPr>
          <w:rFonts w:ascii="Renault Group" w:hAnsi="Renault Group"/>
          <w:sz w:val="22"/>
          <w:szCs w:val="22"/>
          <w:lang w:val="cs-CZ"/>
        </w:rPr>
      </w:pPr>
      <w:r w:rsidRPr="00E16666">
        <w:rPr>
          <w:rFonts w:ascii="Renault Group" w:hAnsi="Renault Group"/>
          <w:i/>
          <w:sz w:val="22"/>
          <w:szCs w:val="22"/>
          <w:lang w:val="cs-CZ"/>
        </w:rPr>
        <w:t xml:space="preserve">,,Dnes probíhá </w:t>
      </w:r>
      <w:r w:rsidR="00D135A5">
        <w:rPr>
          <w:rFonts w:ascii="Renault Group" w:hAnsi="Renault Group"/>
          <w:i/>
          <w:sz w:val="22"/>
          <w:szCs w:val="22"/>
          <w:lang w:val="cs-CZ"/>
        </w:rPr>
        <w:t>nevídaný rozmach</w:t>
      </w:r>
      <w:r w:rsidRPr="00E16666">
        <w:rPr>
          <w:rFonts w:ascii="Renault Group" w:hAnsi="Renault Group"/>
          <w:i/>
          <w:sz w:val="22"/>
          <w:szCs w:val="22"/>
          <w:lang w:val="cs-CZ"/>
        </w:rPr>
        <w:t xml:space="preserve"> strategie skupiny Renault v oblasti elektrických vozů a také evropské výrob</w:t>
      </w:r>
      <w:r w:rsidR="00B81DF6">
        <w:rPr>
          <w:rFonts w:ascii="Renault Group" w:hAnsi="Renault Group"/>
          <w:i/>
          <w:sz w:val="22"/>
          <w:szCs w:val="22"/>
          <w:lang w:val="cs-CZ"/>
        </w:rPr>
        <w:t>y</w:t>
      </w:r>
      <w:r w:rsidRPr="00E16666">
        <w:rPr>
          <w:rFonts w:ascii="Renault Group" w:hAnsi="Renault Group"/>
          <w:i/>
          <w:sz w:val="22"/>
          <w:szCs w:val="22"/>
          <w:lang w:val="cs-CZ"/>
        </w:rPr>
        <w:t xml:space="preserve">. Budováním </w:t>
      </w:r>
      <w:r w:rsidR="00B81DF6">
        <w:rPr>
          <w:rFonts w:ascii="Renault Group" w:hAnsi="Renault Group"/>
          <w:i/>
          <w:sz w:val="22"/>
          <w:szCs w:val="22"/>
          <w:lang w:val="cs-CZ"/>
        </w:rPr>
        <w:t xml:space="preserve">Renault ElectriCity, </w:t>
      </w:r>
      <w:r w:rsidRPr="00E16666">
        <w:rPr>
          <w:rFonts w:ascii="Renault Group" w:hAnsi="Renault Group"/>
          <w:i/>
          <w:sz w:val="22"/>
          <w:szCs w:val="22"/>
          <w:lang w:val="cs-CZ"/>
        </w:rPr>
        <w:t>našeho kompaktního, účinného elektrického ekosystému v severní Francii spolu s</w:t>
      </w:r>
      <w:r w:rsidR="00D135A5">
        <w:rPr>
          <w:rFonts w:ascii="Renault Group" w:hAnsi="Renault Group"/>
          <w:i/>
          <w:sz w:val="22"/>
          <w:szCs w:val="22"/>
          <w:lang w:val="cs-CZ"/>
        </w:rPr>
        <w:t> </w:t>
      </w:r>
      <w:r w:rsidRPr="00E16666">
        <w:rPr>
          <w:rFonts w:ascii="Renault Group" w:hAnsi="Renault Group"/>
          <w:i/>
          <w:sz w:val="22"/>
          <w:szCs w:val="22"/>
          <w:lang w:val="cs-CZ"/>
        </w:rPr>
        <w:t>naší</w:t>
      </w:r>
      <w:r w:rsidR="00D135A5">
        <w:rPr>
          <w:rFonts w:ascii="Renault Group" w:hAnsi="Renault Group"/>
          <w:i/>
          <w:sz w:val="22"/>
          <w:szCs w:val="22"/>
          <w:lang w:val="cs-CZ"/>
        </w:rPr>
        <w:t xml:space="preserve"> </w:t>
      </w:r>
      <w:r w:rsidRPr="00E16666">
        <w:rPr>
          <w:rFonts w:ascii="Renault Group" w:hAnsi="Renault Group"/>
          <w:i/>
          <w:sz w:val="22"/>
          <w:szCs w:val="22"/>
          <w:lang w:val="cs-CZ"/>
        </w:rPr>
        <w:t>MegaFactory</w:t>
      </w:r>
      <w:r w:rsidR="00D135A5">
        <w:rPr>
          <w:rFonts w:ascii="Renault Group" w:hAnsi="Renault Group"/>
          <w:i/>
          <w:sz w:val="22"/>
          <w:szCs w:val="22"/>
          <w:lang w:val="cs-CZ"/>
        </w:rPr>
        <w:t xml:space="preserve"> pro elektrické motory</w:t>
      </w:r>
      <w:r w:rsidRPr="00E16666">
        <w:rPr>
          <w:rFonts w:ascii="Renault Group" w:hAnsi="Renault Group"/>
          <w:i/>
          <w:sz w:val="22"/>
          <w:szCs w:val="22"/>
          <w:lang w:val="cs-CZ"/>
        </w:rPr>
        <w:t xml:space="preserve"> v Normadii vytváříme na domácí půdě podmínky naší konkurenceschopnosti.</w:t>
      </w:r>
      <w:r w:rsidR="00372B90" w:rsidRPr="00E16666">
        <w:rPr>
          <w:rFonts w:ascii="Renault Group" w:hAnsi="Renault Group"/>
          <w:i/>
          <w:sz w:val="22"/>
          <w:szCs w:val="22"/>
          <w:lang w:val="cs-CZ"/>
        </w:rPr>
        <w:t xml:space="preserve"> 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>Budeme školit, investovat a tvořit partnerství s nejlepšími zavedenými i novými hráči v jednotlivých oblastech</w:t>
      </w:r>
      <w:r w:rsidR="00EA2E2B">
        <w:rPr>
          <w:rFonts w:ascii="Renault Group" w:hAnsi="Renault Group"/>
          <w:i/>
          <w:sz w:val="22"/>
          <w:szCs w:val="22"/>
          <w:lang w:val="cs-CZ"/>
        </w:rPr>
        <w:t>, včetně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>: ST Micro-electronics, Whylot, LG Chem, Envision AESC</w:t>
      </w:r>
      <w:r w:rsidR="00EA2E2B">
        <w:rPr>
          <w:rFonts w:ascii="Renault Group" w:hAnsi="Renault Group"/>
          <w:i/>
          <w:sz w:val="22"/>
          <w:szCs w:val="22"/>
          <w:lang w:val="cs-CZ"/>
        </w:rPr>
        <w:t xml:space="preserve"> a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 xml:space="preserve"> Verkor. Do roku 2030 bude představeno deset nových modelů a vyrobeno až milion elektrických vozů, od </w:t>
      </w:r>
      <w:r w:rsidR="00EA2E2B">
        <w:rPr>
          <w:rFonts w:ascii="Renault Group" w:hAnsi="Renault Group"/>
          <w:i/>
          <w:sz w:val="22"/>
          <w:szCs w:val="22"/>
          <w:lang w:val="cs-CZ"/>
        </w:rPr>
        <w:t>cenově dostupných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 xml:space="preserve"> městských vozů po sportovní vozy vyšší třídy. Abychom elektrifikaci dodali dotek </w:t>
      </w:r>
      <w:r w:rsidR="00EA2E2B">
        <w:rPr>
          <w:rFonts w:ascii="Renault Group" w:hAnsi="Renault Group"/>
          <w:i/>
          <w:sz w:val="22"/>
          <w:szCs w:val="22"/>
          <w:lang w:val="cs-CZ"/>
        </w:rPr>
        <w:t xml:space="preserve">značky 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 xml:space="preserve">Renault, sázíme kromě </w:t>
      </w:r>
      <w:r w:rsidR="00220FCE" w:rsidRPr="00E16666">
        <w:rPr>
          <w:rFonts w:ascii="Renault Group" w:hAnsi="Renault Group"/>
          <w:i/>
          <w:sz w:val="22"/>
          <w:szCs w:val="22"/>
          <w:lang w:val="cs-CZ"/>
        </w:rPr>
        <w:t>výkonu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 xml:space="preserve"> také na ikonic</w:t>
      </w:r>
      <w:r w:rsidR="00EA2E2B">
        <w:rPr>
          <w:rFonts w:ascii="Renault Group" w:hAnsi="Renault Group"/>
          <w:i/>
          <w:sz w:val="22"/>
          <w:szCs w:val="22"/>
          <w:lang w:val="cs-CZ"/>
        </w:rPr>
        <w:t>k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>ý design, jako je oblíbený</w:t>
      </w:r>
      <w:r w:rsidR="00D93786">
        <w:rPr>
          <w:rFonts w:ascii="Renault Group" w:hAnsi="Renault Group"/>
          <w:i/>
          <w:sz w:val="22"/>
          <w:szCs w:val="22"/>
          <w:lang w:val="cs-CZ"/>
        </w:rPr>
        <w:t xml:space="preserve"> model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 xml:space="preserve"> R5: </w:t>
      </w:r>
      <w:r w:rsidR="00B819E2">
        <w:rPr>
          <w:rFonts w:ascii="Renault Group" w:hAnsi="Renault Group"/>
          <w:i/>
          <w:sz w:val="22"/>
          <w:szCs w:val="22"/>
          <w:lang w:val="cs-CZ"/>
        </w:rPr>
        <w:t>popularizujeme</w:t>
      </w:r>
      <w:r w:rsidR="00E67056" w:rsidRPr="00E16666">
        <w:rPr>
          <w:rFonts w:ascii="Renault Group" w:hAnsi="Renault Group"/>
          <w:i/>
          <w:sz w:val="22"/>
          <w:szCs w:val="22"/>
          <w:lang w:val="cs-CZ"/>
        </w:rPr>
        <w:t xml:space="preserve"> elektrické vozy”</w:t>
      </w:r>
      <w:r w:rsidR="00E67056" w:rsidRPr="00E16666">
        <w:rPr>
          <w:rFonts w:ascii="Renault Group" w:hAnsi="Renault Group"/>
          <w:sz w:val="22"/>
          <w:szCs w:val="22"/>
          <w:lang w:val="cs-CZ"/>
        </w:rPr>
        <w:t xml:space="preserve">, řekl </w:t>
      </w:r>
      <w:r w:rsidR="00E67056" w:rsidRPr="00E16666">
        <w:rPr>
          <w:rFonts w:ascii="Renault Group" w:hAnsi="Renault Group"/>
          <w:b/>
          <w:sz w:val="22"/>
          <w:szCs w:val="22"/>
          <w:lang w:val="cs-CZ"/>
        </w:rPr>
        <w:t>Luca de Meo, výkonný ředitel skupiny Renault</w:t>
      </w:r>
      <w:r w:rsidR="00E67056" w:rsidRPr="00E16666">
        <w:rPr>
          <w:rFonts w:ascii="Renault Group" w:hAnsi="Renault Group"/>
          <w:sz w:val="22"/>
          <w:szCs w:val="22"/>
          <w:lang w:val="cs-CZ"/>
        </w:rPr>
        <w:t>.</w:t>
      </w:r>
    </w:p>
    <w:p w14:paraId="1B06670B" w14:textId="5D569443" w:rsidR="00666180" w:rsidRPr="00E16666" w:rsidRDefault="00666180" w:rsidP="00BE238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2"/>
          <w:szCs w:val="22"/>
          <w:lang w:val="cs-CZ"/>
        </w:rPr>
      </w:pPr>
    </w:p>
    <w:p w14:paraId="5C29D363" w14:textId="1B3C5CE3" w:rsidR="00BB1925" w:rsidRPr="00E16666" w:rsidRDefault="00E67056" w:rsidP="00C2104D">
      <w:pPr>
        <w:spacing w:after="240" w:line="240" w:lineRule="auto"/>
        <w:jc w:val="both"/>
        <w:rPr>
          <w:b/>
          <w:bCs/>
          <w:color w:val="988C7F" w:themeColor="background2"/>
          <w:sz w:val="24"/>
          <w:szCs w:val="24"/>
          <w:lang w:val="cs-CZ"/>
        </w:rPr>
      </w:pPr>
      <w:r w:rsidRPr="00E16666">
        <w:rPr>
          <w:b/>
          <w:bCs/>
          <w:color w:val="988C7F" w:themeColor="background2"/>
          <w:sz w:val="24"/>
          <w:szCs w:val="24"/>
          <w:lang w:val="cs-CZ"/>
        </w:rPr>
        <w:lastRenderedPageBreak/>
        <w:t>Baterie</w:t>
      </w:r>
      <w:r w:rsidR="006C48C2" w:rsidRPr="00E16666">
        <w:rPr>
          <w:b/>
          <w:bCs/>
          <w:color w:val="988C7F" w:themeColor="background2"/>
          <w:sz w:val="24"/>
          <w:szCs w:val="24"/>
          <w:lang w:val="cs-CZ"/>
        </w:rPr>
        <w:t xml:space="preserve">: </w:t>
      </w:r>
      <w:r w:rsidRPr="00E16666">
        <w:rPr>
          <w:b/>
          <w:bCs/>
          <w:color w:val="988C7F" w:themeColor="background2"/>
          <w:sz w:val="24"/>
          <w:szCs w:val="24"/>
          <w:lang w:val="cs-CZ"/>
        </w:rPr>
        <w:t xml:space="preserve">zvládnutí </w:t>
      </w:r>
      <w:r w:rsidR="00B819E2">
        <w:rPr>
          <w:b/>
          <w:bCs/>
          <w:color w:val="988C7F" w:themeColor="background2"/>
          <w:sz w:val="24"/>
          <w:szCs w:val="24"/>
          <w:lang w:val="cs-CZ"/>
        </w:rPr>
        <w:t>technologie</w:t>
      </w:r>
      <w:r w:rsidRPr="00E16666">
        <w:rPr>
          <w:b/>
          <w:bCs/>
          <w:color w:val="988C7F" w:themeColor="background2"/>
          <w:sz w:val="24"/>
          <w:szCs w:val="24"/>
          <w:lang w:val="cs-CZ"/>
        </w:rPr>
        <w:t xml:space="preserve"> NMC k výrobě jednoho milionu jednotek </w:t>
      </w:r>
      <w:r w:rsidR="00676738">
        <w:rPr>
          <w:b/>
          <w:bCs/>
          <w:color w:val="988C7F" w:themeColor="background2"/>
          <w:sz w:val="24"/>
          <w:szCs w:val="24"/>
          <w:lang w:val="cs-CZ"/>
        </w:rPr>
        <w:t xml:space="preserve">napříč </w:t>
      </w:r>
      <w:r w:rsidRPr="00E16666">
        <w:rPr>
          <w:b/>
          <w:bCs/>
          <w:color w:val="988C7F" w:themeColor="background2"/>
          <w:sz w:val="24"/>
          <w:szCs w:val="24"/>
          <w:lang w:val="cs-CZ"/>
        </w:rPr>
        <w:t>Alianc</w:t>
      </w:r>
      <w:r w:rsidR="00676738">
        <w:rPr>
          <w:b/>
          <w:bCs/>
          <w:color w:val="988C7F" w:themeColor="background2"/>
          <w:sz w:val="24"/>
          <w:szCs w:val="24"/>
          <w:lang w:val="cs-CZ"/>
        </w:rPr>
        <w:t>í</w:t>
      </w:r>
      <w:r w:rsidRPr="00E16666">
        <w:rPr>
          <w:b/>
          <w:bCs/>
          <w:color w:val="988C7F" w:themeColor="background2"/>
          <w:sz w:val="24"/>
          <w:szCs w:val="24"/>
          <w:lang w:val="cs-CZ"/>
        </w:rPr>
        <w:t xml:space="preserve"> do roku 2030 </w:t>
      </w:r>
    </w:p>
    <w:p w14:paraId="00C82172" w14:textId="1A26C1F2" w:rsidR="00E67056" w:rsidRPr="00E16666" w:rsidRDefault="00E67056" w:rsidP="006B4F07">
      <w:pPr>
        <w:spacing w:before="0" w:line="240" w:lineRule="auto"/>
        <w:jc w:val="both"/>
        <w:rPr>
          <w:sz w:val="22"/>
          <w:szCs w:val="22"/>
          <w:lang w:val="cs-CZ"/>
        </w:rPr>
      </w:pPr>
      <w:r w:rsidRPr="00E16666">
        <w:rPr>
          <w:sz w:val="22"/>
          <w:szCs w:val="22"/>
          <w:lang w:val="cs-CZ"/>
        </w:rPr>
        <w:t xml:space="preserve">Díky využití </w:t>
      </w:r>
      <w:r w:rsidRPr="00E16666">
        <w:rPr>
          <w:b/>
          <w:sz w:val="22"/>
          <w:szCs w:val="22"/>
          <w:lang w:val="cs-CZ"/>
        </w:rPr>
        <w:t>desetileté zkušenosti s hodnotovým řetězcem elektrických vozů</w:t>
      </w:r>
      <w:r w:rsidR="003262F3" w:rsidRPr="00E16666">
        <w:rPr>
          <w:sz w:val="22"/>
          <w:szCs w:val="22"/>
          <w:lang w:val="cs-CZ"/>
        </w:rPr>
        <w:t xml:space="preserve"> vedla </w:t>
      </w:r>
      <w:r w:rsidR="00676738">
        <w:rPr>
          <w:sz w:val="22"/>
          <w:szCs w:val="22"/>
          <w:lang w:val="cs-CZ"/>
        </w:rPr>
        <w:t xml:space="preserve">bateriová </w:t>
      </w:r>
      <w:r w:rsidR="00B819E2">
        <w:rPr>
          <w:sz w:val="22"/>
          <w:szCs w:val="22"/>
          <w:lang w:val="cs-CZ"/>
        </w:rPr>
        <w:t>s</w:t>
      </w:r>
      <w:r w:rsidR="003262F3" w:rsidRPr="00E16666">
        <w:rPr>
          <w:sz w:val="22"/>
          <w:szCs w:val="22"/>
          <w:lang w:val="cs-CZ"/>
        </w:rPr>
        <w:t xml:space="preserve">trategie skupiny Renault v rámci Aliance k odvážným standardizačním volbám, čímž se zvýšila konkurenceschopnost. </w:t>
      </w:r>
      <w:r w:rsidR="00B819E2">
        <w:rPr>
          <w:sz w:val="22"/>
          <w:szCs w:val="22"/>
          <w:lang w:val="cs-CZ"/>
        </w:rPr>
        <w:t>Technologie</w:t>
      </w:r>
      <w:r w:rsidR="003262F3" w:rsidRPr="00E16666">
        <w:rPr>
          <w:sz w:val="22"/>
          <w:szCs w:val="22"/>
          <w:lang w:val="cs-CZ"/>
        </w:rPr>
        <w:t xml:space="preserve"> na bázi NMC (nikl, mangan a kobalt) a unikátní ekologická stopa článků umožní skupině Renault pokrýt 100% </w:t>
      </w:r>
      <w:r w:rsidR="003262F3" w:rsidRPr="00E16666">
        <w:rPr>
          <w:bCs/>
          <w:sz w:val="22"/>
          <w:szCs w:val="22"/>
          <w:lang w:val="cs-CZ"/>
        </w:rPr>
        <w:t>v budoucnu představených, baterií poháněných EV napříč všemi segment</w:t>
      </w:r>
      <w:r w:rsidR="00676738">
        <w:rPr>
          <w:bCs/>
          <w:sz w:val="22"/>
          <w:szCs w:val="22"/>
          <w:lang w:val="cs-CZ"/>
        </w:rPr>
        <w:t>y</w:t>
      </w:r>
      <w:r w:rsidR="003262F3" w:rsidRPr="00E16666">
        <w:rPr>
          <w:bCs/>
          <w:sz w:val="22"/>
          <w:szCs w:val="22"/>
          <w:lang w:val="cs-CZ"/>
        </w:rPr>
        <w:t xml:space="preserve">. </w:t>
      </w:r>
      <w:r w:rsidR="003262F3" w:rsidRPr="00E16666">
        <w:rPr>
          <w:b/>
          <w:bCs/>
          <w:sz w:val="22"/>
          <w:szCs w:val="22"/>
          <w:lang w:val="cs-CZ"/>
        </w:rPr>
        <w:t xml:space="preserve">Napříč Aliancí pokryje do roku 2030 </w:t>
      </w:r>
      <w:r w:rsidR="00676738">
        <w:rPr>
          <w:b/>
          <w:bCs/>
          <w:sz w:val="22"/>
          <w:szCs w:val="22"/>
          <w:lang w:val="cs-CZ"/>
        </w:rPr>
        <w:t>ce</w:t>
      </w:r>
      <w:r w:rsidR="00D93786">
        <w:rPr>
          <w:b/>
          <w:bCs/>
          <w:sz w:val="22"/>
          <w:szCs w:val="22"/>
          <w:lang w:val="cs-CZ"/>
        </w:rPr>
        <w:t>lou modelovou řadu s</w:t>
      </w:r>
      <w:r w:rsidR="003262F3" w:rsidRPr="00E16666">
        <w:rPr>
          <w:b/>
          <w:bCs/>
          <w:sz w:val="22"/>
          <w:szCs w:val="22"/>
          <w:lang w:val="cs-CZ"/>
        </w:rPr>
        <w:t xml:space="preserve"> až jedním milionem elektrických vozů</w:t>
      </w:r>
      <w:r w:rsidR="003262F3" w:rsidRPr="00E16666">
        <w:rPr>
          <w:bCs/>
          <w:sz w:val="22"/>
          <w:szCs w:val="22"/>
          <w:lang w:val="cs-CZ"/>
        </w:rPr>
        <w:t xml:space="preserve">. Volba této </w:t>
      </w:r>
      <w:r w:rsidR="00B819E2">
        <w:rPr>
          <w:bCs/>
          <w:sz w:val="22"/>
          <w:szCs w:val="22"/>
          <w:lang w:val="cs-CZ"/>
        </w:rPr>
        <w:t>technologie</w:t>
      </w:r>
      <w:r w:rsidR="003262F3" w:rsidRPr="00E16666">
        <w:rPr>
          <w:bCs/>
          <w:sz w:val="22"/>
          <w:szCs w:val="22"/>
          <w:lang w:val="cs-CZ"/>
        </w:rPr>
        <w:t xml:space="preserve"> přináší velice </w:t>
      </w:r>
      <w:r w:rsidR="003262F3" w:rsidRPr="00E16666">
        <w:rPr>
          <w:b/>
          <w:bCs/>
          <w:sz w:val="22"/>
          <w:szCs w:val="22"/>
          <w:lang w:val="cs-CZ"/>
        </w:rPr>
        <w:t>konkurenceschopný poměr nákladů na kilometr</w:t>
      </w:r>
      <w:r w:rsidR="003262F3" w:rsidRPr="00E16666">
        <w:rPr>
          <w:bCs/>
          <w:sz w:val="22"/>
          <w:szCs w:val="22"/>
          <w:lang w:val="cs-CZ"/>
        </w:rPr>
        <w:t xml:space="preserve">, dosahující až o </w:t>
      </w:r>
      <w:r w:rsidR="003262F3" w:rsidRPr="00E16666">
        <w:rPr>
          <w:b/>
          <w:bCs/>
          <w:sz w:val="22"/>
          <w:szCs w:val="22"/>
          <w:lang w:val="cs-CZ"/>
        </w:rPr>
        <w:t>20% větší dojezd</w:t>
      </w:r>
      <w:r w:rsidR="00676738">
        <w:rPr>
          <w:b/>
          <w:bCs/>
          <w:sz w:val="22"/>
          <w:szCs w:val="22"/>
          <w:lang w:val="cs-CZ"/>
        </w:rPr>
        <w:t>ovou vzdálenost</w:t>
      </w:r>
      <w:r w:rsidR="003262F3" w:rsidRPr="00E16666">
        <w:rPr>
          <w:bCs/>
          <w:sz w:val="22"/>
          <w:szCs w:val="22"/>
          <w:lang w:val="cs-CZ"/>
        </w:rPr>
        <w:t xml:space="preserve"> ve srovnání s jinými chemickými řešeními</w:t>
      </w:r>
      <w:r w:rsidR="00676738">
        <w:rPr>
          <w:bCs/>
          <w:sz w:val="22"/>
          <w:szCs w:val="22"/>
          <w:lang w:val="cs-CZ"/>
        </w:rPr>
        <w:t>,</w:t>
      </w:r>
      <w:r w:rsidR="003262F3" w:rsidRPr="00E16666">
        <w:rPr>
          <w:bCs/>
          <w:sz w:val="22"/>
          <w:szCs w:val="22"/>
          <w:lang w:val="cs-CZ"/>
        </w:rPr>
        <w:t xml:space="preserve"> a také lépe obstojí v oblasti recyklace.</w:t>
      </w:r>
    </w:p>
    <w:p w14:paraId="24E1125E" w14:textId="77777777" w:rsidR="003262F3" w:rsidRPr="00E16666" w:rsidRDefault="003262F3" w:rsidP="006B4F07">
      <w:pPr>
        <w:spacing w:before="0" w:line="240" w:lineRule="auto"/>
        <w:jc w:val="both"/>
        <w:rPr>
          <w:sz w:val="22"/>
          <w:szCs w:val="22"/>
          <w:lang w:val="cs-CZ"/>
        </w:rPr>
      </w:pPr>
    </w:p>
    <w:p w14:paraId="42760CE5" w14:textId="7E9ECD27" w:rsidR="000D69EC" w:rsidRPr="00E16666" w:rsidRDefault="003262F3" w:rsidP="006B4F07">
      <w:pPr>
        <w:spacing w:before="0" w:line="240" w:lineRule="auto"/>
        <w:jc w:val="both"/>
        <w:rPr>
          <w:sz w:val="22"/>
          <w:szCs w:val="22"/>
          <w:lang w:val="cs-CZ"/>
        </w:rPr>
      </w:pPr>
      <w:r w:rsidRPr="00E16666">
        <w:rPr>
          <w:sz w:val="22"/>
          <w:szCs w:val="22"/>
          <w:lang w:val="cs-CZ"/>
        </w:rPr>
        <w:t>Na úrovni článk</w:t>
      </w:r>
      <w:r w:rsidR="00676738">
        <w:rPr>
          <w:sz w:val="22"/>
          <w:szCs w:val="22"/>
          <w:lang w:val="cs-CZ"/>
        </w:rPr>
        <w:t>ů</w:t>
      </w:r>
      <w:r w:rsidRPr="00E16666">
        <w:rPr>
          <w:sz w:val="22"/>
          <w:szCs w:val="22"/>
          <w:lang w:val="cs-CZ"/>
        </w:rPr>
        <w:t xml:space="preserve"> Skupina nabídne:</w:t>
      </w:r>
    </w:p>
    <w:p w14:paraId="6095768D" w14:textId="46C0AE52" w:rsidR="003262F3" w:rsidRPr="00E16666" w:rsidRDefault="003262F3" w:rsidP="006B4F07">
      <w:pPr>
        <w:spacing w:before="0" w:line="240" w:lineRule="auto"/>
        <w:jc w:val="both"/>
        <w:rPr>
          <w:sz w:val="22"/>
          <w:szCs w:val="22"/>
          <w:lang w:val="cs-CZ"/>
        </w:rPr>
      </w:pPr>
      <w:r w:rsidRPr="00E16666">
        <w:rPr>
          <w:sz w:val="22"/>
          <w:szCs w:val="22"/>
          <w:lang w:val="cs-CZ"/>
        </w:rPr>
        <w:t xml:space="preserve">- </w:t>
      </w:r>
      <w:r w:rsidR="00676738">
        <w:rPr>
          <w:sz w:val="22"/>
          <w:szCs w:val="22"/>
          <w:lang w:val="cs-CZ"/>
        </w:rPr>
        <w:t>V</w:t>
      </w:r>
      <w:r w:rsidRPr="00E16666">
        <w:rPr>
          <w:sz w:val="22"/>
          <w:szCs w:val="22"/>
          <w:lang w:val="cs-CZ"/>
        </w:rPr>
        <w:t xml:space="preserve"> rámci své EV strategie </w:t>
      </w:r>
      <w:r w:rsidR="00676738">
        <w:rPr>
          <w:sz w:val="22"/>
          <w:szCs w:val="22"/>
          <w:lang w:val="cs-CZ"/>
        </w:rPr>
        <w:t xml:space="preserve">se skupina Renault </w:t>
      </w:r>
      <w:r w:rsidRPr="00E16666">
        <w:rPr>
          <w:sz w:val="22"/>
          <w:szCs w:val="22"/>
          <w:lang w:val="cs-CZ"/>
        </w:rPr>
        <w:t xml:space="preserve">spojí s Envision AESC, která v roce 2024 vybuduje </w:t>
      </w:r>
      <w:r w:rsidR="00B819E2">
        <w:rPr>
          <w:sz w:val="22"/>
          <w:szCs w:val="22"/>
          <w:lang w:val="cs-CZ"/>
        </w:rPr>
        <w:t>GigaFactory</w:t>
      </w:r>
      <w:r w:rsidRPr="00E16666">
        <w:rPr>
          <w:sz w:val="22"/>
          <w:szCs w:val="22"/>
          <w:lang w:val="cs-CZ"/>
        </w:rPr>
        <w:t xml:space="preserve"> v Douai o kapacitě 9 GWh</w:t>
      </w:r>
      <w:r w:rsidR="00E13B66" w:rsidRPr="00E16666">
        <w:rPr>
          <w:sz w:val="22"/>
          <w:szCs w:val="22"/>
          <w:lang w:val="cs-CZ"/>
        </w:rPr>
        <w:t>, do roku 2030 má za cíl dosáhnout 24 GWh. Nedaleko Renault ElectriCity bude partner skupiny Renault produkovat nákladově konkurenceschopné, nízkouhl</w:t>
      </w:r>
      <w:r w:rsidR="00676738">
        <w:rPr>
          <w:sz w:val="22"/>
          <w:szCs w:val="22"/>
          <w:lang w:val="cs-CZ"/>
        </w:rPr>
        <w:t>í</w:t>
      </w:r>
      <w:r w:rsidR="00E13B66" w:rsidRPr="00E16666">
        <w:rPr>
          <w:sz w:val="22"/>
          <w:szCs w:val="22"/>
          <w:lang w:val="cs-CZ"/>
        </w:rPr>
        <w:t>kové a bezpečné baterie využívající nejnovější technologie pro elektrické modely, včetně chystaného Renault 5.</w:t>
      </w:r>
    </w:p>
    <w:p w14:paraId="1FFA0513" w14:textId="77777777" w:rsidR="00E13B66" w:rsidRPr="00E16666" w:rsidRDefault="00E13B66" w:rsidP="00C2104D">
      <w:pPr>
        <w:spacing w:before="0" w:line="240" w:lineRule="auto"/>
        <w:jc w:val="both"/>
        <w:rPr>
          <w:sz w:val="22"/>
          <w:szCs w:val="22"/>
          <w:lang w:val="cs-CZ"/>
        </w:rPr>
      </w:pPr>
    </w:p>
    <w:p w14:paraId="2C9ECBDB" w14:textId="1CFE2556" w:rsidR="00E13B66" w:rsidRPr="00E16666" w:rsidRDefault="00EA5C48" w:rsidP="00C2104D">
      <w:pPr>
        <w:spacing w:before="0" w:line="240" w:lineRule="auto"/>
        <w:jc w:val="both"/>
        <w:rPr>
          <w:sz w:val="22"/>
          <w:szCs w:val="22"/>
          <w:lang w:val="cs-CZ"/>
        </w:rPr>
      </w:pPr>
      <w:r w:rsidRPr="00E16666">
        <w:rPr>
          <w:sz w:val="22"/>
          <w:szCs w:val="22"/>
          <w:lang w:val="cs-CZ"/>
        </w:rPr>
        <w:t xml:space="preserve">- </w:t>
      </w:r>
      <w:r w:rsidR="00E13B66" w:rsidRPr="00E16666">
        <w:rPr>
          <w:sz w:val="22"/>
          <w:szCs w:val="22"/>
          <w:lang w:val="cs-CZ"/>
        </w:rPr>
        <w:t xml:space="preserve">Skupina Renault také podepsala memorandum o porozumění, aby se mohla stát akcionářem </w:t>
      </w:r>
      <w:r w:rsidR="00E13B66" w:rsidRPr="00E16666">
        <w:rPr>
          <w:b/>
          <w:sz w:val="22"/>
          <w:szCs w:val="22"/>
          <w:lang w:val="cs-CZ"/>
        </w:rPr>
        <w:t>francouzského start-upu Verkor s podílem přes 20%.</w:t>
      </w:r>
      <w:r w:rsidR="00E13B66" w:rsidRPr="00E16666">
        <w:rPr>
          <w:sz w:val="22"/>
          <w:szCs w:val="22"/>
          <w:lang w:val="cs-CZ"/>
        </w:rPr>
        <w:t xml:space="preserve"> Partneři společně hodlají vyvinout vysoce výkonnou baterii, vhodnou pro </w:t>
      </w:r>
      <w:r w:rsidR="00E13B66" w:rsidRPr="00E16666">
        <w:rPr>
          <w:b/>
          <w:sz w:val="22"/>
          <w:szCs w:val="22"/>
          <w:lang w:val="cs-CZ"/>
        </w:rPr>
        <w:t xml:space="preserve">segment C </w:t>
      </w:r>
      <w:r w:rsidR="00B819E2">
        <w:rPr>
          <w:b/>
          <w:sz w:val="22"/>
          <w:szCs w:val="22"/>
          <w:lang w:val="cs-CZ"/>
        </w:rPr>
        <w:t xml:space="preserve">a vyšší modelové řady </w:t>
      </w:r>
      <w:r w:rsidR="00E13B66" w:rsidRPr="00E16666">
        <w:rPr>
          <w:b/>
          <w:sz w:val="22"/>
          <w:szCs w:val="22"/>
          <w:lang w:val="cs-CZ"/>
        </w:rPr>
        <w:t>Renaul</w:t>
      </w:r>
      <w:r w:rsidR="00B819E2">
        <w:rPr>
          <w:b/>
          <w:sz w:val="22"/>
          <w:szCs w:val="22"/>
          <w:lang w:val="cs-CZ"/>
        </w:rPr>
        <w:t>t</w:t>
      </w:r>
      <w:r w:rsidR="00E13B66" w:rsidRPr="00E16666">
        <w:rPr>
          <w:sz w:val="22"/>
          <w:szCs w:val="22"/>
          <w:lang w:val="cs-CZ"/>
        </w:rPr>
        <w:t xml:space="preserve">, a také pro modely Alpine. Součástí partnerství je vývoj zkušební výrobní linky </w:t>
      </w:r>
      <w:r w:rsidR="00676738">
        <w:rPr>
          <w:sz w:val="22"/>
          <w:szCs w:val="22"/>
          <w:lang w:val="cs-CZ"/>
        </w:rPr>
        <w:t xml:space="preserve">ve Francii na </w:t>
      </w:r>
      <w:r w:rsidR="00E13B66" w:rsidRPr="00E16666">
        <w:rPr>
          <w:sz w:val="22"/>
          <w:szCs w:val="22"/>
          <w:lang w:val="cs-CZ"/>
        </w:rPr>
        <w:t>bateriov</w:t>
      </w:r>
      <w:r w:rsidR="00676738">
        <w:rPr>
          <w:sz w:val="22"/>
          <w:szCs w:val="22"/>
          <w:lang w:val="cs-CZ"/>
        </w:rPr>
        <w:t>é</w:t>
      </w:r>
      <w:r w:rsidR="00E13B66" w:rsidRPr="00E16666">
        <w:rPr>
          <w:sz w:val="22"/>
          <w:szCs w:val="22"/>
          <w:lang w:val="cs-CZ"/>
        </w:rPr>
        <w:t xml:space="preserve"> článk</w:t>
      </w:r>
      <w:r w:rsidR="00676738">
        <w:rPr>
          <w:sz w:val="22"/>
          <w:szCs w:val="22"/>
          <w:lang w:val="cs-CZ"/>
        </w:rPr>
        <w:t>y</w:t>
      </w:r>
      <w:r w:rsidR="00E13B66" w:rsidRPr="00E16666">
        <w:rPr>
          <w:sz w:val="22"/>
          <w:szCs w:val="22"/>
          <w:lang w:val="cs-CZ"/>
        </w:rPr>
        <w:t xml:space="preserve"> a prototyp</w:t>
      </w:r>
      <w:r w:rsidR="00676738">
        <w:rPr>
          <w:sz w:val="22"/>
          <w:szCs w:val="22"/>
          <w:lang w:val="cs-CZ"/>
        </w:rPr>
        <w:t>y</w:t>
      </w:r>
      <w:r w:rsidR="00E13B66" w:rsidRPr="00E16666">
        <w:rPr>
          <w:sz w:val="22"/>
          <w:szCs w:val="22"/>
          <w:lang w:val="cs-CZ"/>
        </w:rPr>
        <w:t xml:space="preserve"> modulů</w:t>
      </w:r>
      <w:r w:rsidR="00676738">
        <w:rPr>
          <w:sz w:val="22"/>
          <w:szCs w:val="22"/>
          <w:lang w:val="cs-CZ"/>
        </w:rPr>
        <w:t xml:space="preserve"> od roku 2022</w:t>
      </w:r>
      <w:r w:rsidR="00E13B66" w:rsidRPr="00E16666">
        <w:rPr>
          <w:sz w:val="22"/>
          <w:szCs w:val="22"/>
          <w:lang w:val="cs-CZ"/>
        </w:rPr>
        <w:t xml:space="preserve">. Ve druhém kroku plánuje Verkor začít v roce 2026 budovat první </w:t>
      </w:r>
      <w:r w:rsidR="00B819E2">
        <w:rPr>
          <w:sz w:val="22"/>
          <w:szCs w:val="22"/>
          <w:lang w:val="cs-CZ"/>
        </w:rPr>
        <w:t>GigaFactory</w:t>
      </w:r>
      <w:r w:rsidR="00E13B66" w:rsidRPr="00E16666">
        <w:rPr>
          <w:sz w:val="22"/>
          <w:szCs w:val="22"/>
          <w:lang w:val="cs-CZ"/>
        </w:rPr>
        <w:t xml:space="preserve"> </w:t>
      </w:r>
      <w:r w:rsidR="00676738">
        <w:rPr>
          <w:sz w:val="22"/>
          <w:szCs w:val="22"/>
          <w:lang w:val="cs-CZ"/>
        </w:rPr>
        <w:t xml:space="preserve">ve Francii </w:t>
      </w:r>
      <w:r w:rsidR="00E13B66" w:rsidRPr="00E16666">
        <w:rPr>
          <w:sz w:val="22"/>
          <w:szCs w:val="22"/>
          <w:lang w:val="cs-CZ"/>
        </w:rPr>
        <w:t xml:space="preserve">na vysoce výkonné baterie, jejíž počáteční kapacita bude </w:t>
      </w:r>
      <w:r w:rsidR="00676738" w:rsidRPr="00E16666">
        <w:rPr>
          <w:sz w:val="22"/>
          <w:szCs w:val="22"/>
          <w:lang w:val="cs-CZ"/>
        </w:rPr>
        <w:t xml:space="preserve">pro skupinu Renault </w:t>
      </w:r>
      <w:r w:rsidR="00E13B66" w:rsidRPr="00E16666">
        <w:rPr>
          <w:sz w:val="22"/>
          <w:szCs w:val="22"/>
          <w:lang w:val="cs-CZ"/>
        </w:rPr>
        <w:t>10 GWh, ta může potenciálně do roku 2030 stoupnout až na 20 GWh.</w:t>
      </w:r>
    </w:p>
    <w:p w14:paraId="46571FA1" w14:textId="77777777" w:rsidR="00C2104D" w:rsidRPr="00E16666" w:rsidRDefault="00C2104D" w:rsidP="00C2104D">
      <w:pPr>
        <w:spacing w:before="0" w:line="240" w:lineRule="auto"/>
        <w:jc w:val="both"/>
        <w:rPr>
          <w:sz w:val="22"/>
          <w:szCs w:val="22"/>
          <w:lang w:val="cs-CZ"/>
        </w:rPr>
      </w:pPr>
    </w:p>
    <w:p w14:paraId="4C94ACD4" w14:textId="6883D3DA" w:rsidR="00FB1269" w:rsidRPr="00E16666" w:rsidRDefault="00E13B66" w:rsidP="00EA7323">
      <w:pPr>
        <w:spacing w:before="0" w:line="240" w:lineRule="auto"/>
        <w:jc w:val="both"/>
        <w:rPr>
          <w:sz w:val="22"/>
          <w:szCs w:val="22"/>
          <w:lang w:val="cs-CZ"/>
        </w:rPr>
      </w:pPr>
      <w:r w:rsidRPr="00E16666">
        <w:rPr>
          <w:sz w:val="22"/>
          <w:szCs w:val="22"/>
          <w:lang w:val="cs-CZ"/>
        </w:rPr>
        <w:t>Za méně než 10 let</w:t>
      </w:r>
      <w:r w:rsidR="0046120D" w:rsidRPr="00E16666">
        <w:rPr>
          <w:sz w:val="22"/>
          <w:szCs w:val="22"/>
          <w:lang w:val="cs-CZ"/>
        </w:rPr>
        <w:t xml:space="preserve"> postupně Skupina </w:t>
      </w:r>
      <w:r w:rsidR="0046120D" w:rsidRPr="00E16666">
        <w:rPr>
          <w:b/>
          <w:sz w:val="22"/>
          <w:szCs w:val="22"/>
          <w:lang w:val="cs-CZ"/>
        </w:rPr>
        <w:t xml:space="preserve">sníží své náklady </w:t>
      </w:r>
      <w:r w:rsidR="00EA7323" w:rsidRPr="00E16666">
        <w:rPr>
          <w:b/>
          <w:sz w:val="22"/>
          <w:szCs w:val="22"/>
          <w:lang w:val="cs-CZ"/>
        </w:rPr>
        <w:t>na úrovni akumulátorů o 60%</w:t>
      </w:r>
      <w:r w:rsidR="00EA7323" w:rsidRPr="00E16666">
        <w:rPr>
          <w:sz w:val="22"/>
          <w:szCs w:val="22"/>
          <w:lang w:val="cs-CZ"/>
        </w:rPr>
        <w:t xml:space="preserve"> s cílem dostat se pod 100 dolarů/kWh do roku 2025 a dokonce pod 80 dolarů/kWh, zatímco se bude Aliance připravovat na příchod baterie využívající </w:t>
      </w:r>
      <w:r w:rsidR="00EA7323" w:rsidRPr="00E16666">
        <w:rPr>
          <w:b/>
          <w:sz w:val="22"/>
          <w:szCs w:val="22"/>
          <w:lang w:val="cs-CZ"/>
        </w:rPr>
        <w:t>technologii pevného elektrolytu</w:t>
      </w:r>
      <w:r w:rsidR="00EA7323" w:rsidRPr="00E16666">
        <w:rPr>
          <w:sz w:val="22"/>
          <w:szCs w:val="22"/>
          <w:lang w:val="cs-CZ"/>
        </w:rPr>
        <w:t xml:space="preserve"> v roce 2030.</w:t>
      </w:r>
    </w:p>
    <w:p w14:paraId="75ED0341" w14:textId="77777777" w:rsidR="00DA758A" w:rsidRDefault="00DA758A" w:rsidP="006B4F07">
      <w:pPr>
        <w:spacing w:line="240" w:lineRule="auto"/>
        <w:jc w:val="both"/>
        <w:rPr>
          <w:b/>
          <w:color w:val="988C7F" w:themeColor="background2"/>
          <w:sz w:val="24"/>
          <w:szCs w:val="24"/>
          <w:lang w:val="cs-CZ"/>
        </w:rPr>
      </w:pPr>
    </w:p>
    <w:p w14:paraId="7243933F" w14:textId="32983E20" w:rsidR="00BB728F" w:rsidRPr="00E16666" w:rsidRDefault="00DA758A" w:rsidP="006B4F07">
      <w:pPr>
        <w:spacing w:line="240" w:lineRule="auto"/>
        <w:jc w:val="both"/>
        <w:rPr>
          <w:b/>
          <w:color w:val="988C7F" w:themeColor="background2"/>
          <w:sz w:val="22"/>
          <w:szCs w:val="22"/>
          <w:lang w:val="cs-CZ"/>
        </w:rPr>
      </w:pPr>
      <w:r>
        <w:rPr>
          <w:b/>
          <w:color w:val="988C7F" w:themeColor="background2"/>
          <w:sz w:val="24"/>
          <w:szCs w:val="24"/>
          <w:lang w:val="cs-CZ"/>
        </w:rPr>
        <w:t>Pohon</w:t>
      </w:r>
      <w:r w:rsidR="00B8026E" w:rsidRPr="00E16666">
        <w:rPr>
          <w:b/>
          <w:color w:val="988C7F" w:themeColor="background2"/>
          <w:sz w:val="24"/>
          <w:szCs w:val="24"/>
          <w:lang w:val="cs-CZ"/>
        </w:rPr>
        <w:t xml:space="preserve">: </w:t>
      </w:r>
      <w:r w:rsidR="00287105" w:rsidRPr="00E16666">
        <w:rPr>
          <w:b/>
          <w:color w:val="988C7F" w:themeColor="background2"/>
          <w:sz w:val="24"/>
          <w:szCs w:val="24"/>
          <w:lang w:val="cs-CZ"/>
        </w:rPr>
        <w:t xml:space="preserve">od zajištění zdrojů až po výrobu </w:t>
      </w:r>
      <w:r w:rsidR="00B819E2">
        <w:rPr>
          <w:b/>
          <w:color w:val="988C7F" w:themeColor="background2"/>
          <w:sz w:val="24"/>
          <w:szCs w:val="24"/>
          <w:lang w:val="cs-CZ"/>
        </w:rPr>
        <w:t>vlastního</w:t>
      </w:r>
      <w:r w:rsidR="00287105" w:rsidRPr="00E16666">
        <w:rPr>
          <w:b/>
          <w:color w:val="988C7F" w:themeColor="background2"/>
          <w:sz w:val="24"/>
          <w:szCs w:val="24"/>
          <w:lang w:val="cs-CZ"/>
        </w:rPr>
        <w:t xml:space="preserve"> elektrického pohonu</w:t>
      </w:r>
    </w:p>
    <w:p w14:paraId="16A7BA36" w14:textId="393A5B69" w:rsidR="006D6AAC" w:rsidRPr="00E16666" w:rsidRDefault="006D6AAC" w:rsidP="006B4F07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Skupina Renault </w:t>
      </w:r>
      <w:r w:rsidR="00B819E2">
        <w:rPr>
          <w:rFonts w:eastAsia="Arial" w:cs="Arial"/>
          <w:sz w:val="22"/>
          <w:szCs w:val="22"/>
          <w:lang w:val="cs-CZ"/>
        </w:rPr>
        <w:t xml:space="preserve">si udržuje </w:t>
      </w:r>
      <w:r w:rsidR="00DA758A">
        <w:rPr>
          <w:rFonts w:eastAsia="Arial" w:cs="Arial"/>
          <w:sz w:val="22"/>
          <w:szCs w:val="22"/>
          <w:lang w:val="cs-CZ"/>
        </w:rPr>
        <w:t>krok před konkurencí, protože je</w:t>
      </w:r>
      <w:r w:rsidRPr="00E16666">
        <w:rPr>
          <w:rFonts w:eastAsia="Arial" w:cs="Arial"/>
          <w:sz w:val="22"/>
          <w:szCs w:val="22"/>
          <w:lang w:val="cs-CZ"/>
        </w:rPr>
        <w:t xml:space="preserve"> 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prvním </w:t>
      </w:r>
      <w:r w:rsidR="00694C33" w:rsidRPr="00E16666">
        <w:rPr>
          <w:rFonts w:eastAsia="Arial" w:cs="Arial"/>
          <w:b/>
          <w:sz w:val="22"/>
          <w:szCs w:val="22"/>
          <w:lang w:val="cs-CZ"/>
        </w:rPr>
        <w:t>originálním výrobcem zařízení</w:t>
      </w:r>
      <w:r w:rsidR="00DA758A">
        <w:rPr>
          <w:rFonts w:eastAsia="Arial" w:cs="Arial"/>
          <w:b/>
          <w:sz w:val="22"/>
          <w:szCs w:val="22"/>
          <w:lang w:val="cs-CZ"/>
        </w:rPr>
        <w:t xml:space="preserve"> (OEM)</w:t>
      </w:r>
      <w:r w:rsidR="00694C33" w:rsidRPr="00E16666">
        <w:rPr>
          <w:rFonts w:eastAsia="Arial" w:cs="Arial"/>
          <w:b/>
          <w:sz w:val="22"/>
          <w:szCs w:val="22"/>
          <w:lang w:val="cs-CZ"/>
        </w:rPr>
        <w:t>, který vyvinul vlastní e-motor</w:t>
      </w:r>
      <w:r w:rsidR="00694C33" w:rsidRPr="00E16666">
        <w:rPr>
          <w:rFonts w:eastAsia="Arial" w:cs="Arial"/>
          <w:sz w:val="22"/>
          <w:szCs w:val="22"/>
          <w:lang w:val="cs-CZ"/>
        </w:rPr>
        <w:t xml:space="preserve"> – </w:t>
      </w:r>
      <w:r w:rsidR="00694C33" w:rsidRPr="00E16666">
        <w:rPr>
          <w:rFonts w:eastAsia="Arial" w:cs="Arial"/>
          <w:b/>
          <w:sz w:val="22"/>
          <w:szCs w:val="22"/>
          <w:lang w:val="cs-CZ"/>
        </w:rPr>
        <w:t>bez</w:t>
      </w:r>
      <w:r w:rsidR="00B819E2">
        <w:rPr>
          <w:rFonts w:eastAsia="Arial" w:cs="Arial"/>
          <w:b/>
          <w:sz w:val="22"/>
          <w:szCs w:val="22"/>
          <w:lang w:val="cs-CZ"/>
        </w:rPr>
        <w:t xml:space="preserve"> </w:t>
      </w:r>
      <w:r w:rsidR="00694C33" w:rsidRPr="00E16666">
        <w:rPr>
          <w:rFonts w:eastAsia="Arial" w:cs="Arial"/>
          <w:b/>
          <w:sz w:val="22"/>
          <w:szCs w:val="22"/>
          <w:lang w:val="cs-CZ"/>
        </w:rPr>
        <w:t>vzácných zemin</w:t>
      </w:r>
      <w:r w:rsidR="00694C33" w:rsidRPr="00E16666">
        <w:rPr>
          <w:rFonts w:eastAsia="Arial" w:cs="Arial"/>
          <w:sz w:val="22"/>
          <w:szCs w:val="22"/>
          <w:lang w:val="cs-CZ"/>
        </w:rPr>
        <w:t xml:space="preserve"> (</w:t>
      </w:r>
      <w:r w:rsidR="00B819E2">
        <w:rPr>
          <w:rFonts w:eastAsia="Arial" w:cs="Arial"/>
          <w:sz w:val="22"/>
          <w:szCs w:val="22"/>
          <w:lang w:val="cs-CZ"/>
        </w:rPr>
        <w:t xml:space="preserve">bez </w:t>
      </w:r>
      <w:r w:rsidR="00694C33" w:rsidRPr="00E16666">
        <w:rPr>
          <w:rFonts w:eastAsia="Arial" w:cs="Arial"/>
          <w:sz w:val="22"/>
          <w:szCs w:val="22"/>
          <w:lang w:val="cs-CZ"/>
        </w:rPr>
        <w:t>permanentních</w:t>
      </w:r>
      <w:r w:rsidR="00B819E2">
        <w:rPr>
          <w:rFonts w:eastAsia="Arial" w:cs="Arial"/>
          <w:sz w:val="22"/>
          <w:szCs w:val="22"/>
          <w:lang w:val="cs-CZ"/>
        </w:rPr>
        <w:t xml:space="preserve"> magnetů</w:t>
      </w:r>
      <w:r w:rsidR="00694C33" w:rsidRPr="00E16666">
        <w:rPr>
          <w:rFonts w:eastAsia="Arial" w:cs="Arial"/>
          <w:sz w:val="22"/>
          <w:szCs w:val="22"/>
          <w:lang w:val="cs-CZ"/>
        </w:rPr>
        <w:t xml:space="preserve">) a založený na technologii </w:t>
      </w:r>
      <w:r w:rsidR="00694C33" w:rsidRPr="00DA758A">
        <w:rPr>
          <w:rFonts w:eastAsia="Arial" w:cs="Arial"/>
          <w:b/>
          <w:sz w:val="22"/>
          <w:szCs w:val="22"/>
          <w:lang w:val="cs-CZ"/>
        </w:rPr>
        <w:t>EESM</w:t>
      </w:r>
      <w:r w:rsidR="00694C33" w:rsidRPr="00E16666">
        <w:rPr>
          <w:rFonts w:eastAsia="Arial" w:cs="Arial"/>
          <w:sz w:val="22"/>
          <w:szCs w:val="22"/>
          <w:lang w:val="cs-CZ"/>
        </w:rPr>
        <w:t xml:space="preserve"> (elektricky hnaný synchronní motor), spolu s vlastním reduktorem.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 Jelikož Skupina již učinila většinu investic, dokázala za posledních deset let dvakrát snížit náklady na baterie a znovu je podělí dvěma v následující dekádě. </w:t>
      </w:r>
      <w:r w:rsidR="00220FCE" w:rsidRPr="00E16666">
        <w:rPr>
          <w:rFonts w:eastAsia="Arial" w:cs="Arial"/>
          <w:b/>
          <w:sz w:val="22"/>
          <w:szCs w:val="22"/>
          <w:lang w:val="cs-CZ"/>
        </w:rPr>
        <w:t>Od roku 2024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 skupina do své EESM technologie postupně zakomponuje </w:t>
      </w:r>
      <w:r w:rsidR="00220FCE" w:rsidRPr="00E16666">
        <w:rPr>
          <w:rFonts w:eastAsia="Arial" w:cs="Arial"/>
          <w:b/>
          <w:sz w:val="22"/>
          <w:szCs w:val="22"/>
          <w:lang w:val="cs-CZ"/>
        </w:rPr>
        <w:t>nová technologická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 vylepšení: </w:t>
      </w:r>
      <w:r w:rsidR="00DE474E">
        <w:rPr>
          <w:rFonts w:eastAsia="Arial" w:cs="Arial"/>
          <w:sz w:val="22"/>
          <w:szCs w:val="22"/>
          <w:lang w:val="cs-CZ"/>
        </w:rPr>
        <w:t>vinutí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 statoru, </w:t>
      </w:r>
      <w:r w:rsidR="00220FCE" w:rsidRPr="00DA758A">
        <w:rPr>
          <w:rFonts w:eastAsia="Arial" w:cs="Arial"/>
          <w:sz w:val="22"/>
          <w:szCs w:val="22"/>
          <w:lang w:val="cs-CZ"/>
        </w:rPr>
        <w:t xml:space="preserve">lepený </w:t>
      </w:r>
      <w:r w:rsidR="00DE474E">
        <w:rPr>
          <w:rFonts w:eastAsia="Arial" w:cs="Arial"/>
          <w:sz w:val="22"/>
          <w:szCs w:val="22"/>
          <w:lang w:val="cs-CZ"/>
        </w:rPr>
        <w:t>rotor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, bezkartáčové duté hřídele rotoru; </w:t>
      </w:r>
      <w:r w:rsidR="00D93786">
        <w:rPr>
          <w:rFonts w:eastAsia="Arial" w:cs="Arial"/>
          <w:sz w:val="22"/>
          <w:szCs w:val="22"/>
          <w:lang w:val="cs-CZ"/>
        </w:rPr>
        <w:t xml:space="preserve">která dovolí </w:t>
      </w:r>
      <w:r w:rsidR="00DA758A">
        <w:rPr>
          <w:rFonts w:eastAsia="Arial" w:cs="Arial"/>
          <w:sz w:val="22"/>
          <w:szCs w:val="22"/>
          <w:lang w:val="cs-CZ"/>
        </w:rPr>
        <w:t>snižování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 nákladů a </w:t>
      </w:r>
      <w:r w:rsidR="00DA758A">
        <w:rPr>
          <w:rFonts w:eastAsia="Arial" w:cs="Arial"/>
          <w:sz w:val="22"/>
          <w:szCs w:val="22"/>
          <w:lang w:val="cs-CZ"/>
        </w:rPr>
        <w:t>zlepšování</w:t>
      </w:r>
      <w:r w:rsidR="00220FCE" w:rsidRPr="00E16666">
        <w:rPr>
          <w:rFonts w:eastAsia="Arial" w:cs="Arial"/>
          <w:sz w:val="22"/>
          <w:szCs w:val="22"/>
          <w:lang w:val="cs-CZ"/>
        </w:rPr>
        <w:t xml:space="preserve"> účinnosti motoru.</w:t>
      </w:r>
    </w:p>
    <w:p w14:paraId="436D0DD9" w14:textId="5FC5D2C4" w:rsidR="000A24A0" w:rsidRPr="00E16666" w:rsidRDefault="00220FCE" w:rsidP="006B4F07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Skupina navázala partnerství také s </w:t>
      </w:r>
      <w:r w:rsidRPr="00E16666">
        <w:rPr>
          <w:rFonts w:eastAsia="Arial" w:cs="Arial"/>
          <w:b/>
          <w:sz w:val="22"/>
          <w:szCs w:val="22"/>
          <w:lang w:val="cs-CZ"/>
        </w:rPr>
        <w:t>francouzským start-upem</w:t>
      </w:r>
      <w:r w:rsidRPr="00E16666">
        <w:rPr>
          <w:rFonts w:eastAsia="Arial" w:cs="Arial"/>
          <w:sz w:val="22"/>
          <w:szCs w:val="22"/>
          <w:lang w:val="cs-CZ"/>
        </w:rPr>
        <w:t xml:space="preserve"> Whylot kvůli inovativnímu automobilovému </w:t>
      </w:r>
      <w:r w:rsidRPr="00E16666">
        <w:rPr>
          <w:rFonts w:eastAsia="Arial" w:cs="Arial"/>
          <w:b/>
          <w:sz w:val="22"/>
          <w:szCs w:val="22"/>
          <w:lang w:val="cs-CZ"/>
        </w:rPr>
        <w:t>e-motoru s axiálním tokem</w:t>
      </w:r>
      <w:r w:rsidRPr="00E16666">
        <w:rPr>
          <w:rFonts w:eastAsia="Arial" w:cs="Arial"/>
          <w:sz w:val="22"/>
          <w:szCs w:val="22"/>
          <w:lang w:val="cs-CZ"/>
        </w:rPr>
        <w:t xml:space="preserve">. Tato technologie bude poprvé použita u hybridních pohonů s cílem snížit náklady o 5% a současně ušetřit až 2,5 g CO2 </w:t>
      </w:r>
      <w:r w:rsidR="005C6F18" w:rsidRPr="00E16666">
        <w:rPr>
          <w:rFonts w:eastAsia="Arial" w:cs="Arial"/>
          <w:sz w:val="22"/>
          <w:szCs w:val="22"/>
          <w:lang w:val="cs-CZ"/>
        </w:rPr>
        <w:t xml:space="preserve">WLTP (u osobních automobilů </w:t>
      </w:r>
      <w:r w:rsidR="00DA758A" w:rsidRPr="00E16666">
        <w:rPr>
          <w:rFonts w:eastAsia="Arial" w:cs="Arial"/>
          <w:sz w:val="22"/>
          <w:szCs w:val="22"/>
          <w:lang w:val="cs-CZ"/>
        </w:rPr>
        <w:t>segmentů</w:t>
      </w:r>
      <w:r w:rsidR="005C6F18" w:rsidRPr="00E16666">
        <w:rPr>
          <w:rFonts w:eastAsia="Arial" w:cs="Arial"/>
          <w:sz w:val="22"/>
          <w:szCs w:val="22"/>
          <w:lang w:val="cs-CZ"/>
        </w:rPr>
        <w:t xml:space="preserve"> B a C). Skupina Renault bude </w:t>
      </w:r>
      <w:r w:rsidR="005C6F18" w:rsidRPr="00E16666">
        <w:rPr>
          <w:rFonts w:eastAsia="Arial" w:cs="Arial"/>
          <w:b/>
          <w:sz w:val="22"/>
          <w:szCs w:val="22"/>
          <w:lang w:val="cs-CZ"/>
        </w:rPr>
        <w:t xml:space="preserve">prvním </w:t>
      </w:r>
      <w:r w:rsidR="00DA758A">
        <w:rPr>
          <w:rFonts w:eastAsia="Arial" w:cs="Arial"/>
          <w:b/>
          <w:sz w:val="22"/>
          <w:szCs w:val="22"/>
          <w:lang w:val="cs-CZ"/>
        </w:rPr>
        <w:t>OEM</w:t>
      </w:r>
      <w:r w:rsidR="00DE474E">
        <w:rPr>
          <w:rFonts w:eastAsia="Arial" w:cs="Arial"/>
          <w:b/>
          <w:sz w:val="22"/>
          <w:szCs w:val="22"/>
          <w:lang w:val="cs-CZ"/>
        </w:rPr>
        <w:t xml:space="preserve"> výrobcem</w:t>
      </w:r>
      <w:r w:rsidR="005C6F18" w:rsidRPr="00E16666">
        <w:rPr>
          <w:rFonts w:eastAsia="Arial" w:cs="Arial"/>
          <w:b/>
          <w:sz w:val="22"/>
          <w:szCs w:val="22"/>
          <w:lang w:val="cs-CZ"/>
        </w:rPr>
        <w:t>, který bude od roku 2025 ve velkém měřítku vyrábět elektromotor s axiálním tokem</w:t>
      </w:r>
      <w:r w:rsidR="005C6F18" w:rsidRPr="00E16666">
        <w:rPr>
          <w:rFonts w:eastAsia="Arial" w:cs="Arial"/>
          <w:sz w:val="22"/>
          <w:szCs w:val="22"/>
          <w:lang w:val="cs-CZ"/>
        </w:rPr>
        <w:t>.</w:t>
      </w:r>
    </w:p>
    <w:p w14:paraId="2F4EC6B0" w14:textId="77777777" w:rsidR="009A5C7F" w:rsidRDefault="009A5C7F" w:rsidP="006B4F07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</w:p>
    <w:p w14:paraId="510A78EC" w14:textId="77777777" w:rsidR="009A5C7F" w:rsidRDefault="009A5C7F" w:rsidP="006B4F07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</w:p>
    <w:p w14:paraId="09223AC0" w14:textId="77777777" w:rsidR="009A5C7F" w:rsidRDefault="009A5C7F" w:rsidP="006B4F07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</w:p>
    <w:p w14:paraId="10DB9421" w14:textId="19CDD99E" w:rsidR="0087464F" w:rsidRPr="00E16666" w:rsidRDefault="005C6F18" w:rsidP="006B4F07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lastRenderedPageBreak/>
        <w:t xml:space="preserve">Co se týče výkonové elektroniky, Skupina rozšíří kontrolu nad svým hodnotovým řetězcem integrací měniče, DC-DC a palubní nabíječky (OBC) do </w:t>
      </w:r>
      <w:r w:rsidR="00DE474E">
        <w:rPr>
          <w:rFonts w:eastAsia="Arial" w:cs="Arial"/>
          <w:sz w:val="22"/>
          <w:szCs w:val="22"/>
          <w:lang w:val="cs-CZ"/>
        </w:rPr>
        <w:t xml:space="preserve">unikátní samostatné jednotky </w:t>
      </w:r>
      <w:r w:rsidRPr="00E16666">
        <w:rPr>
          <w:rFonts w:eastAsia="Arial" w:cs="Arial"/>
          <w:sz w:val="22"/>
          <w:szCs w:val="22"/>
          <w:lang w:val="cs-CZ"/>
        </w:rPr>
        <w:t xml:space="preserve">vlastní výroby. Díky svému kompaktnímu designu bude </w:t>
      </w:r>
      <w:r w:rsidR="00DA758A">
        <w:rPr>
          <w:rFonts w:eastAsia="Arial" w:cs="Arial"/>
          <w:sz w:val="22"/>
          <w:szCs w:val="22"/>
          <w:lang w:val="cs-CZ"/>
        </w:rPr>
        <w:t xml:space="preserve">tento projekt zvaný </w:t>
      </w:r>
      <w:r w:rsidRPr="00E16666">
        <w:rPr>
          <w:rFonts w:eastAsia="Arial" w:cs="Arial"/>
          <w:sz w:val="22"/>
          <w:szCs w:val="22"/>
          <w:lang w:val="cs-CZ"/>
        </w:rPr>
        <w:t xml:space="preserve">One box </w:t>
      </w:r>
      <w:r w:rsidRPr="00E16666">
        <w:rPr>
          <w:rFonts w:eastAsia="Arial" w:cs="Arial"/>
          <w:b/>
          <w:sz w:val="22"/>
          <w:szCs w:val="22"/>
          <w:lang w:val="cs-CZ"/>
        </w:rPr>
        <w:t>kompatibilní s</w:t>
      </w:r>
      <w:r w:rsidR="00D93786">
        <w:rPr>
          <w:rFonts w:eastAsia="Arial" w:cs="Arial"/>
          <w:b/>
          <w:sz w:val="22"/>
          <w:szCs w:val="22"/>
          <w:lang w:val="cs-CZ"/>
        </w:rPr>
        <w:t xml:space="preserve"> napětím 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800V, bude </w:t>
      </w:r>
      <w:r w:rsidR="00DA758A">
        <w:rPr>
          <w:rFonts w:eastAsia="Arial" w:cs="Arial"/>
          <w:b/>
          <w:sz w:val="22"/>
          <w:szCs w:val="22"/>
          <w:lang w:val="cs-CZ"/>
        </w:rPr>
        <w:t>obsahovat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 méně dílů </w:t>
      </w:r>
      <w:r w:rsidR="00DA758A">
        <w:rPr>
          <w:rFonts w:eastAsia="Arial" w:cs="Arial"/>
          <w:b/>
          <w:sz w:val="22"/>
          <w:szCs w:val="22"/>
          <w:lang w:val="cs-CZ"/>
        </w:rPr>
        <w:t>kvůli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 snížení nákladů</w:t>
      </w:r>
      <w:r w:rsidRPr="00E16666">
        <w:rPr>
          <w:rFonts w:eastAsia="Arial" w:cs="Arial"/>
          <w:sz w:val="22"/>
          <w:szCs w:val="22"/>
          <w:lang w:val="cs-CZ"/>
        </w:rPr>
        <w:t xml:space="preserve"> a bude použit napříč všemi platformami a pohony (bateri</w:t>
      </w:r>
      <w:r w:rsidR="0022466E" w:rsidRPr="00E16666">
        <w:rPr>
          <w:rFonts w:eastAsia="Arial" w:cs="Arial"/>
          <w:sz w:val="22"/>
          <w:szCs w:val="22"/>
          <w:lang w:val="cs-CZ"/>
        </w:rPr>
        <w:t xml:space="preserve">ové </w:t>
      </w:r>
      <w:r w:rsidRPr="00E16666">
        <w:rPr>
          <w:rFonts w:eastAsia="Arial" w:cs="Arial"/>
          <w:sz w:val="22"/>
          <w:szCs w:val="22"/>
          <w:lang w:val="cs-CZ"/>
        </w:rPr>
        <w:t>elektrické vozy</w:t>
      </w:r>
      <w:r w:rsidR="00F5755D" w:rsidRPr="00E16666">
        <w:rPr>
          <w:rFonts w:eastAsia="Arial" w:cs="Arial"/>
          <w:sz w:val="22"/>
          <w:szCs w:val="22"/>
          <w:lang w:val="cs-CZ"/>
        </w:rPr>
        <w:t xml:space="preserve"> - BEV</w:t>
      </w:r>
      <w:r w:rsidRPr="00E16666">
        <w:rPr>
          <w:rFonts w:eastAsia="Arial" w:cs="Arial"/>
          <w:sz w:val="22"/>
          <w:szCs w:val="22"/>
          <w:lang w:val="cs-CZ"/>
        </w:rPr>
        <w:t>, hybridní elektrické vozy</w:t>
      </w:r>
      <w:r w:rsidR="00F5755D" w:rsidRPr="00E16666">
        <w:rPr>
          <w:rFonts w:eastAsia="Arial" w:cs="Arial"/>
          <w:sz w:val="22"/>
          <w:szCs w:val="22"/>
          <w:lang w:val="cs-CZ"/>
        </w:rPr>
        <w:t xml:space="preserve"> – HEV</w:t>
      </w:r>
      <w:r w:rsidRPr="00E16666">
        <w:rPr>
          <w:rFonts w:eastAsia="Arial" w:cs="Arial"/>
          <w:sz w:val="22"/>
          <w:szCs w:val="22"/>
          <w:lang w:val="cs-CZ"/>
        </w:rPr>
        <w:t>, plug-in hybridní elektrické vozy</w:t>
      </w:r>
      <w:r w:rsidR="00F5755D" w:rsidRPr="00E16666">
        <w:rPr>
          <w:rFonts w:eastAsia="Arial" w:cs="Arial"/>
          <w:sz w:val="22"/>
          <w:szCs w:val="22"/>
          <w:lang w:val="cs-CZ"/>
        </w:rPr>
        <w:t xml:space="preserve"> – PHEV</w:t>
      </w:r>
      <w:r w:rsidRPr="00E16666">
        <w:rPr>
          <w:rFonts w:eastAsia="Arial" w:cs="Arial"/>
          <w:sz w:val="22"/>
          <w:szCs w:val="22"/>
          <w:lang w:val="cs-CZ"/>
        </w:rPr>
        <w:t>) pro ještě větší</w:t>
      </w:r>
      <w:r w:rsidR="0087464F" w:rsidRPr="00E16666">
        <w:rPr>
          <w:rFonts w:eastAsia="Arial" w:cs="Arial"/>
          <w:sz w:val="22"/>
          <w:szCs w:val="22"/>
          <w:lang w:val="cs-CZ"/>
        </w:rPr>
        <w:t xml:space="preserve"> množstevní</w:t>
      </w:r>
      <w:r w:rsidRPr="00E16666">
        <w:rPr>
          <w:rFonts w:eastAsia="Arial" w:cs="Arial"/>
          <w:sz w:val="22"/>
          <w:szCs w:val="22"/>
          <w:lang w:val="cs-CZ"/>
        </w:rPr>
        <w:t xml:space="preserve"> úspory.</w:t>
      </w:r>
      <w:r w:rsidR="0087464F" w:rsidRPr="00E16666">
        <w:rPr>
          <w:rFonts w:eastAsia="Arial" w:cs="Arial"/>
          <w:sz w:val="22"/>
          <w:szCs w:val="22"/>
          <w:lang w:val="cs-CZ"/>
        </w:rPr>
        <w:t xml:space="preserve"> Díky našemu strategickému </w:t>
      </w:r>
      <w:r w:rsidR="0087464F" w:rsidRPr="00E16666">
        <w:rPr>
          <w:rFonts w:eastAsia="Arial" w:cs="Arial"/>
          <w:b/>
          <w:sz w:val="22"/>
          <w:szCs w:val="22"/>
          <w:lang w:val="cs-CZ"/>
        </w:rPr>
        <w:t>partnerství s ST Microelectronics</w:t>
      </w:r>
      <w:r w:rsidR="0087464F" w:rsidRPr="00E16666">
        <w:rPr>
          <w:rFonts w:eastAsia="Arial" w:cs="Arial"/>
          <w:sz w:val="22"/>
          <w:szCs w:val="22"/>
          <w:lang w:val="cs-CZ"/>
        </w:rPr>
        <w:t xml:space="preserve"> budou napájecí moduly pro měnič, DC-DC a OBC spoléhat na karbid křemíku (</w:t>
      </w:r>
      <w:r w:rsidR="0087464F" w:rsidRPr="00E16666">
        <w:rPr>
          <w:rFonts w:eastAsia="Arial" w:cs="Arial"/>
          <w:b/>
          <w:sz w:val="22"/>
          <w:szCs w:val="22"/>
          <w:lang w:val="cs-CZ"/>
        </w:rPr>
        <w:t>SiC</w:t>
      </w:r>
      <w:r w:rsidR="0087464F" w:rsidRPr="00E16666">
        <w:rPr>
          <w:rFonts w:eastAsia="Arial" w:cs="Arial"/>
          <w:sz w:val="22"/>
          <w:szCs w:val="22"/>
          <w:lang w:val="cs-CZ"/>
        </w:rPr>
        <w:t>) a Gallium Nitride (</w:t>
      </w:r>
      <w:r w:rsidR="0087464F" w:rsidRPr="00E16666">
        <w:rPr>
          <w:rFonts w:eastAsia="Arial" w:cs="Arial"/>
          <w:b/>
          <w:sz w:val="22"/>
          <w:szCs w:val="22"/>
          <w:lang w:val="cs-CZ"/>
        </w:rPr>
        <w:t>GaN</w:t>
      </w:r>
      <w:r w:rsidR="0087464F" w:rsidRPr="00E16666">
        <w:rPr>
          <w:rFonts w:eastAsia="Arial" w:cs="Arial"/>
          <w:sz w:val="22"/>
          <w:szCs w:val="22"/>
          <w:lang w:val="cs-CZ"/>
        </w:rPr>
        <w:t>).</w:t>
      </w:r>
    </w:p>
    <w:p w14:paraId="4F3D5E1B" w14:textId="267D9DA1" w:rsidR="0094447C" w:rsidRPr="00E16666" w:rsidRDefault="00F5755D" w:rsidP="00F5755D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Mimo tyto nové technologie Skupina pracuje také na </w:t>
      </w:r>
      <w:r w:rsidRPr="00E16666">
        <w:rPr>
          <w:rFonts w:eastAsia="Arial" w:cs="Arial"/>
          <w:b/>
          <w:sz w:val="22"/>
          <w:szCs w:val="22"/>
          <w:lang w:val="cs-CZ"/>
        </w:rPr>
        <w:t>kompaktnějším elektrickém pohonu</w:t>
      </w:r>
      <w:r w:rsidRPr="00E16666">
        <w:rPr>
          <w:rFonts w:eastAsia="Arial" w:cs="Arial"/>
          <w:sz w:val="22"/>
          <w:szCs w:val="22"/>
          <w:lang w:val="cs-CZ"/>
        </w:rPr>
        <w:t>, zvaném systém</w:t>
      </w:r>
      <w:r w:rsidR="00A36D4B">
        <w:rPr>
          <w:rFonts w:eastAsia="Arial" w:cs="Arial"/>
          <w:sz w:val="22"/>
          <w:szCs w:val="22"/>
          <w:lang w:val="cs-CZ"/>
        </w:rPr>
        <w:t xml:space="preserve"> </w:t>
      </w:r>
      <w:r w:rsidR="00DA758A">
        <w:rPr>
          <w:rFonts w:eastAsia="Arial" w:cs="Arial"/>
          <w:sz w:val="22"/>
          <w:szCs w:val="22"/>
          <w:lang w:val="cs-CZ"/>
        </w:rPr>
        <w:t>,,All-in-one“ (</w:t>
      </w:r>
      <w:r w:rsidRPr="00E16666">
        <w:rPr>
          <w:rFonts w:eastAsia="Arial" w:cs="Arial"/>
          <w:sz w:val="22"/>
          <w:szCs w:val="22"/>
          <w:lang w:val="cs-CZ"/>
        </w:rPr>
        <w:t>vše v</w:t>
      </w:r>
      <w:r w:rsidR="00DA758A">
        <w:rPr>
          <w:rFonts w:eastAsia="Arial" w:cs="Arial"/>
          <w:sz w:val="22"/>
          <w:szCs w:val="22"/>
          <w:lang w:val="cs-CZ"/>
        </w:rPr>
        <w:t> </w:t>
      </w:r>
      <w:r w:rsidRPr="00E16666">
        <w:rPr>
          <w:rFonts w:eastAsia="Arial" w:cs="Arial"/>
          <w:sz w:val="22"/>
          <w:szCs w:val="22"/>
          <w:lang w:val="cs-CZ"/>
        </w:rPr>
        <w:t>jednom</w:t>
      </w:r>
      <w:r w:rsidR="00DA758A">
        <w:rPr>
          <w:rFonts w:eastAsia="Arial" w:cs="Arial"/>
          <w:sz w:val="22"/>
          <w:szCs w:val="22"/>
          <w:lang w:val="cs-CZ"/>
        </w:rPr>
        <w:t>)</w:t>
      </w:r>
      <w:r w:rsidRPr="00E16666">
        <w:rPr>
          <w:rFonts w:eastAsia="Arial" w:cs="Arial"/>
          <w:sz w:val="22"/>
          <w:szCs w:val="22"/>
          <w:lang w:val="cs-CZ"/>
        </w:rPr>
        <w:t xml:space="preserve">. Tento elektrický pohon spočívá v integraci e-motoru, reduktoru a výkonové elektroniky (projekt One box) do jediného balíčku: tak umožňuje snížení celkového </w:t>
      </w:r>
      <w:r w:rsidRPr="00E16666">
        <w:rPr>
          <w:rFonts w:eastAsia="Arial" w:cs="Arial"/>
          <w:b/>
          <w:sz w:val="22"/>
          <w:szCs w:val="22"/>
          <w:lang w:val="cs-CZ"/>
        </w:rPr>
        <w:t>objemu o 45%</w:t>
      </w:r>
      <w:r w:rsidRPr="00E16666">
        <w:rPr>
          <w:rFonts w:eastAsia="Arial" w:cs="Arial"/>
          <w:sz w:val="22"/>
          <w:szCs w:val="22"/>
          <w:lang w:val="cs-CZ"/>
        </w:rPr>
        <w:t xml:space="preserve"> (ekvivalent objemu palivové nádrže současného </w:t>
      </w:r>
      <w:r w:rsidR="00DA758A">
        <w:rPr>
          <w:rFonts w:eastAsia="Arial" w:cs="Arial"/>
          <w:sz w:val="22"/>
          <w:szCs w:val="22"/>
          <w:lang w:val="cs-CZ"/>
        </w:rPr>
        <w:t xml:space="preserve">modelu </w:t>
      </w:r>
      <w:r w:rsidRPr="00E16666">
        <w:rPr>
          <w:rFonts w:eastAsia="Arial" w:cs="Arial"/>
          <w:sz w:val="22"/>
          <w:szCs w:val="22"/>
          <w:lang w:val="cs-CZ"/>
        </w:rPr>
        <w:t xml:space="preserve">Clio), snížení celkové </w:t>
      </w:r>
      <w:r w:rsidRPr="00E16666">
        <w:rPr>
          <w:rFonts w:eastAsia="Arial" w:cs="Arial"/>
          <w:b/>
          <w:sz w:val="22"/>
          <w:szCs w:val="22"/>
          <w:lang w:val="cs-CZ"/>
        </w:rPr>
        <w:t>ceny pohonu o 30%</w:t>
      </w:r>
      <w:r w:rsidRPr="00E16666">
        <w:rPr>
          <w:rFonts w:eastAsia="Arial" w:cs="Arial"/>
          <w:sz w:val="22"/>
          <w:szCs w:val="22"/>
          <w:lang w:val="cs-CZ"/>
        </w:rPr>
        <w:t xml:space="preserve"> (tato úspora odpovídá ekvivalentu ceny e-motoru) a o </w:t>
      </w:r>
      <w:r w:rsidRPr="00E16666">
        <w:rPr>
          <w:rFonts w:eastAsia="Arial" w:cs="Arial"/>
          <w:b/>
          <w:sz w:val="22"/>
          <w:szCs w:val="22"/>
          <w:lang w:val="cs-CZ"/>
        </w:rPr>
        <w:t>45% nižší ztrátu energie</w:t>
      </w:r>
      <w:r w:rsidRPr="00E16666">
        <w:rPr>
          <w:rFonts w:eastAsia="Arial" w:cs="Arial"/>
          <w:sz w:val="22"/>
          <w:szCs w:val="22"/>
          <w:lang w:val="cs-CZ"/>
        </w:rPr>
        <w:t xml:space="preserve"> WLTP, </w:t>
      </w:r>
      <w:r w:rsidRPr="00E16666">
        <w:rPr>
          <w:rFonts w:eastAsia="Arial" w:cs="Arial"/>
          <w:bCs/>
          <w:sz w:val="22"/>
          <w:szCs w:val="22"/>
          <w:lang w:val="cs-CZ"/>
        </w:rPr>
        <w:t xml:space="preserve">což </w:t>
      </w:r>
      <w:r w:rsidR="00DA758A">
        <w:rPr>
          <w:rFonts w:eastAsia="Arial" w:cs="Arial"/>
          <w:bCs/>
          <w:sz w:val="22"/>
          <w:szCs w:val="22"/>
          <w:lang w:val="cs-CZ"/>
        </w:rPr>
        <w:t>u elektrických vozů</w:t>
      </w:r>
      <w:r w:rsidRPr="00E16666">
        <w:rPr>
          <w:rFonts w:eastAsia="Arial" w:cs="Arial"/>
          <w:bCs/>
          <w:sz w:val="22"/>
          <w:szCs w:val="22"/>
          <w:lang w:val="cs-CZ"/>
        </w:rPr>
        <w:t xml:space="preserve"> prodlouží dojezdovou vzdálenost až o 20 km.</w:t>
      </w:r>
    </w:p>
    <w:p w14:paraId="20CB03B2" w14:textId="77777777" w:rsidR="00F246CD" w:rsidRPr="00E16666" w:rsidRDefault="00F246CD" w:rsidP="006B4F07">
      <w:pPr>
        <w:spacing w:line="240" w:lineRule="auto"/>
        <w:rPr>
          <w:rFonts w:ascii="Arial" w:eastAsia="Arial" w:hAnsi="Arial" w:cs="Arial"/>
          <w:lang w:val="cs-CZ"/>
        </w:rPr>
      </w:pPr>
    </w:p>
    <w:p w14:paraId="1002F000" w14:textId="48A58C68" w:rsidR="0087464F" w:rsidRPr="00E16666" w:rsidRDefault="00F5755D" w:rsidP="0087464F">
      <w:pPr>
        <w:spacing w:line="240" w:lineRule="auto"/>
        <w:jc w:val="both"/>
        <w:rPr>
          <w:b/>
          <w:color w:val="988C7F" w:themeColor="background2"/>
          <w:sz w:val="24"/>
          <w:szCs w:val="24"/>
          <w:lang w:val="cs-CZ"/>
        </w:rPr>
      </w:pPr>
      <w:r w:rsidRPr="00E16666">
        <w:rPr>
          <w:b/>
          <w:color w:val="988C7F" w:themeColor="background2"/>
          <w:sz w:val="24"/>
          <w:szCs w:val="24"/>
          <w:lang w:val="cs-CZ"/>
        </w:rPr>
        <w:t>Platformy určené pro EV: vysoká účinnost a optimální dojezd za konkurenční cenu</w:t>
      </w:r>
    </w:p>
    <w:p w14:paraId="6ED35457" w14:textId="6BDF3322" w:rsidR="00D63129" w:rsidRPr="00E16666" w:rsidRDefault="00D63129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Co se týče </w:t>
      </w:r>
      <w:r w:rsidRPr="00E16666">
        <w:rPr>
          <w:rFonts w:eastAsia="Arial" w:cs="Arial"/>
          <w:b/>
          <w:sz w:val="22"/>
          <w:szCs w:val="22"/>
          <w:lang w:val="cs-CZ"/>
        </w:rPr>
        <w:t>CMF-EV</w:t>
      </w:r>
      <w:r w:rsidRPr="00E16666">
        <w:rPr>
          <w:rFonts w:eastAsia="Arial" w:cs="Arial"/>
          <w:sz w:val="22"/>
          <w:szCs w:val="22"/>
          <w:lang w:val="cs-CZ"/>
        </w:rPr>
        <w:t xml:space="preserve"> a </w:t>
      </w:r>
      <w:r w:rsidRPr="00E16666">
        <w:rPr>
          <w:rFonts w:eastAsia="Arial" w:cs="Arial"/>
          <w:b/>
          <w:sz w:val="22"/>
          <w:szCs w:val="22"/>
          <w:lang w:val="cs-CZ"/>
        </w:rPr>
        <w:t>CMF-BEV</w:t>
      </w:r>
      <w:r w:rsidRPr="00E16666">
        <w:rPr>
          <w:rFonts w:eastAsia="Arial" w:cs="Arial"/>
          <w:sz w:val="22"/>
          <w:szCs w:val="22"/>
          <w:lang w:val="cs-CZ"/>
        </w:rPr>
        <w:t xml:space="preserve">, Skupina využívá </w:t>
      </w:r>
      <w:r w:rsidR="00DA758A">
        <w:rPr>
          <w:rFonts w:eastAsia="Arial" w:cs="Arial"/>
          <w:sz w:val="22"/>
          <w:szCs w:val="22"/>
          <w:lang w:val="cs-CZ"/>
        </w:rPr>
        <w:t>své desetileté zkušenosti</w:t>
      </w:r>
      <w:r w:rsidRPr="00E16666">
        <w:rPr>
          <w:rFonts w:eastAsia="Arial" w:cs="Arial"/>
          <w:sz w:val="22"/>
          <w:szCs w:val="22"/>
          <w:lang w:val="cs-CZ"/>
        </w:rPr>
        <w:t xml:space="preserve"> s elektrickými vozy a</w:t>
      </w:r>
      <w:r w:rsidR="00DA758A">
        <w:rPr>
          <w:rFonts w:eastAsia="Arial" w:cs="Arial"/>
          <w:sz w:val="22"/>
          <w:szCs w:val="22"/>
          <w:lang w:val="cs-CZ"/>
        </w:rPr>
        <w:t xml:space="preserve"> s</w:t>
      </w:r>
      <w:r w:rsidRPr="00E16666">
        <w:rPr>
          <w:rFonts w:eastAsia="Arial" w:cs="Arial"/>
          <w:sz w:val="22"/>
          <w:szCs w:val="22"/>
          <w:lang w:val="cs-CZ"/>
        </w:rPr>
        <w:t xml:space="preserve"> výrobou </w:t>
      </w:r>
      <w:r w:rsidR="009F59FD" w:rsidRPr="00E16666">
        <w:rPr>
          <w:rFonts w:eastAsia="Arial" w:cs="Arial"/>
          <w:sz w:val="22"/>
          <w:szCs w:val="22"/>
          <w:lang w:val="cs-CZ"/>
        </w:rPr>
        <w:t>specializovaných platforem pro EV.</w:t>
      </w:r>
    </w:p>
    <w:p w14:paraId="5BBDF9A7" w14:textId="4262DD30" w:rsidR="0087464F" w:rsidRPr="00E16666" w:rsidRDefault="009F59FD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Pro </w:t>
      </w:r>
      <w:r w:rsidRPr="00E16666">
        <w:rPr>
          <w:rFonts w:eastAsia="Arial" w:cs="Arial"/>
          <w:b/>
          <w:sz w:val="22"/>
          <w:szCs w:val="22"/>
          <w:lang w:val="cs-CZ"/>
        </w:rPr>
        <w:t>segment</w:t>
      </w:r>
      <w:r w:rsidR="004230E3">
        <w:rPr>
          <w:rFonts w:eastAsia="Arial" w:cs="Arial"/>
          <w:b/>
          <w:sz w:val="22"/>
          <w:szCs w:val="22"/>
          <w:lang w:val="cs-CZ"/>
        </w:rPr>
        <w:t>y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 C a D </w:t>
      </w:r>
      <w:r w:rsidRPr="00E16666">
        <w:rPr>
          <w:rFonts w:eastAsia="Arial" w:cs="Arial"/>
          <w:sz w:val="22"/>
          <w:szCs w:val="22"/>
          <w:lang w:val="cs-CZ"/>
        </w:rPr>
        <w:t xml:space="preserve">nabízí platforma 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CMF-EV </w:t>
      </w:r>
      <w:r w:rsidR="00647458" w:rsidRPr="00E16666">
        <w:rPr>
          <w:rFonts w:eastAsia="Arial" w:cs="Arial"/>
          <w:sz w:val="22"/>
          <w:szCs w:val="22"/>
          <w:lang w:val="cs-CZ"/>
        </w:rPr>
        <w:t>zdokonalený</w:t>
      </w:r>
      <w:r w:rsidRPr="00E16666">
        <w:rPr>
          <w:rFonts w:eastAsia="Arial" w:cs="Arial"/>
          <w:sz w:val="22"/>
          <w:szCs w:val="22"/>
          <w:lang w:val="cs-CZ"/>
        </w:rPr>
        <w:t xml:space="preserve"> požitek z </w:t>
      </w:r>
      <w:r w:rsidR="00647458" w:rsidRPr="00E16666">
        <w:rPr>
          <w:rFonts w:eastAsia="Arial" w:cs="Arial"/>
          <w:sz w:val="22"/>
          <w:szCs w:val="22"/>
          <w:lang w:val="cs-CZ"/>
        </w:rPr>
        <w:t>řízení</w:t>
      </w:r>
      <w:r w:rsidRPr="00E16666">
        <w:rPr>
          <w:rFonts w:eastAsia="Arial" w:cs="Arial"/>
          <w:sz w:val="22"/>
          <w:szCs w:val="22"/>
          <w:lang w:val="cs-CZ"/>
        </w:rPr>
        <w:t xml:space="preserve"> a bezkonkurenční výkony. Tato platforma bude do roku 2025 na úrovni </w:t>
      </w:r>
      <w:r w:rsidRPr="00E16666">
        <w:rPr>
          <w:rFonts w:eastAsia="Arial" w:cs="Arial"/>
          <w:b/>
          <w:sz w:val="22"/>
          <w:szCs w:val="22"/>
          <w:lang w:val="cs-CZ"/>
        </w:rPr>
        <w:t>Aliance představovat 700 000 jednotek</w:t>
      </w:r>
      <w:r w:rsidRPr="00E16666">
        <w:rPr>
          <w:rFonts w:eastAsia="Arial" w:cs="Arial"/>
          <w:sz w:val="22"/>
          <w:szCs w:val="22"/>
          <w:lang w:val="cs-CZ"/>
        </w:rPr>
        <w:t xml:space="preserve">. CMF-EV nabízí dojezdovou vzdálenost až </w:t>
      </w:r>
      <w:r w:rsidRPr="00E16666">
        <w:rPr>
          <w:rFonts w:eastAsia="Arial" w:cs="Arial"/>
          <w:b/>
          <w:sz w:val="22"/>
          <w:szCs w:val="22"/>
          <w:lang w:val="cs-CZ"/>
        </w:rPr>
        <w:t>580 km WLTP</w:t>
      </w:r>
      <w:r w:rsidRPr="00E16666">
        <w:rPr>
          <w:rFonts w:eastAsia="Arial" w:cs="Arial"/>
          <w:sz w:val="22"/>
          <w:szCs w:val="22"/>
          <w:lang w:val="cs-CZ"/>
        </w:rPr>
        <w:t xml:space="preserve"> s velmi nízkou spotřebou energie. Tento výkon je výsledkem rozsáhlých znalostí inženýrů skupiny Renault a Nissan, pracujících na snížení tření, snížení hmotnosti a </w:t>
      </w:r>
      <w:r w:rsidRPr="00E16666">
        <w:rPr>
          <w:rFonts w:eastAsia="Arial" w:cs="Arial"/>
          <w:b/>
          <w:sz w:val="22"/>
          <w:szCs w:val="22"/>
          <w:lang w:val="cs-CZ"/>
        </w:rPr>
        <w:t>nejmodernější tepelné regulaci</w:t>
      </w:r>
      <w:r w:rsidRPr="00E16666">
        <w:rPr>
          <w:rFonts w:eastAsia="Arial" w:cs="Arial"/>
          <w:sz w:val="22"/>
          <w:szCs w:val="22"/>
          <w:lang w:val="cs-CZ"/>
        </w:rPr>
        <w:t>.</w:t>
      </w:r>
      <w:r w:rsidRPr="00E16666">
        <w:rPr>
          <w:rFonts w:eastAsia="Arial" w:cs="Arial"/>
          <w:sz w:val="22"/>
          <w:szCs w:val="22"/>
          <w:lang w:val="cs-CZ"/>
        </w:rPr>
        <w:tab/>
      </w:r>
    </w:p>
    <w:p w14:paraId="221F6AB7" w14:textId="2BF76303" w:rsidR="0087464F" w:rsidRPr="00E16666" w:rsidRDefault="009F59FD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Architektura posouvá hranice a umožňuje 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více </w:t>
      </w:r>
      <w:r w:rsidR="004230E3">
        <w:rPr>
          <w:rFonts w:eastAsia="Arial" w:cs="Arial"/>
          <w:b/>
          <w:sz w:val="22"/>
          <w:szCs w:val="22"/>
          <w:lang w:val="cs-CZ"/>
        </w:rPr>
        <w:t>místa</w:t>
      </w:r>
      <w:r w:rsidRPr="00E16666">
        <w:rPr>
          <w:rFonts w:eastAsia="Arial" w:cs="Arial"/>
          <w:sz w:val="22"/>
          <w:szCs w:val="22"/>
          <w:lang w:val="cs-CZ"/>
        </w:rPr>
        <w:t xml:space="preserve"> s</w:t>
      </w:r>
      <w:r w:rsidR="004230E3">
        <w:rPr>
          <w:rFonts w:eastAsia="Arial" w:cs="Arial"/>
          <w:sz w:val="22"/>
          <w:szCs w:val="22"/>
          <w:lang w:val="cs-CZ"/>
        </w:rPr>
        <w:t xml:space="preserve"> veškerými </w:t>
      </w:r>
      <w:r w:rsidRPr="00E16666">
        <w:rPr>
          <w:rFonts w:eastAsia="Arial" w:cs="Arial"/>
          <w:sz w:val="22"/>
          <w:szCs w:val="22"/>
          <w:lang w:val="cs-CZ"/>
        </w:rPr>
        <w:t xml:space="preserve">technickými prvky v motorovém prostoru, také jsou odstraněny </w:t>
      </w:r>
      <w:r w:rsidR="004230E3">
        <w:rPr>
          <w:rFonts w:eastAsia="Arial" w:cs="Arial"/>
          <w:sz w:val="22"/>
          <w:szCs w:val="22"/>
          <w:lang w:val="cs-CZ"/>
        </w:rPr>
        <w:t>všechny</w:t>
      </w:r>
      <w:r w:rsidRPr="00E16666">
        <w:rPr>
          <w:rFonts w:eastAsia="Arial" w:cs="Arial"/>
          <w:sz w:val="22"/>
          <w:szCs w:val="22"/>
          <w:lang w:val="cs-CZ"/>
        </w:rPr>
        <w:t xml:space="preserve"> kabely vedoucí napříč </w:t>
      </w:r>
      <w:r w:rsidR="004230E3">
        <w:rPr>
          <w:rFonts w:eastAsia="Arial" w:cs="Arial"/>
          <w:sz w:val="22"/>
          <w:szCs w:val="22"/>
          <w:lang w:val="cs-CZ"/>
        </w:rPr>
        <w:t xml:space="preserve">vozem </w:t>
      </w:r>
      <w:r w:rsidRPr="00E16666">
        <w:rPr>
          <w:rFonts w:eastAsia="Arial" w:cs="Arial"/>
          <w:sz w:val="22"/>
          <w:szCs w:val="22"/>
          <w:lang w:val="cs-CZ"/>
        </w:rPr>
        <w:t xml:space="preserve">z přední části dozadu, je </w:t>
      </w:r>
      <w:r w:rsidRPr="00E16666">
        <w:rPr>
          <w:rFonts w:eastAsia="Arial" w:cs="Arial"/>
          <w:b/>
          <w:sz w:val="22"/>
          <w:szCs w:val="22"/>
          <w:lang w:val="cs-CZ"/>
        </w:rPr>
        <w:t>snížena váha i cena</w:t>
      </w:r>
      <w:r w:rsidRPr="00E16666">
        <w:rPr>
          <w:rFonts w:eastAsia="Arial" w:cs="Arial"/>
          <w:sz w:val="22"/>
          <w:szCs w:val="22"/>
          <w:lang w:val="cs-CZ"/>
        </w:rPr>
        <w:t xml:space="preserve">. </w:t>
      </w:r>
      <w:r w:rsidR="00A36D4B">
        <w:rPr>
          <w:rFonts w:eastAsia="Arial" w:cs="Arial"/>
          <w:sz w:val="22"/>
          <w:szCs w:val="22"/>
          <w:lang w:val="cs-CZ"/>
        </w:rPr>
        <w:t>Jednotka</w:t>
      </w:r>
      <w:r w:rsidRPr="00E16666">
        <w:rPr>
          <w:rFonts w:eastAsia="Arial" w:cs="Arial"/>
          <w:sz w:val="22"/>
          <w:szCs w:val="22"/>
          <w:lang w:val="cs-CZ"/>
        </w:rPr>
        <w:t xml:space="preserve"> topení i </w:t>
      </w:r>
      <w:r w:rsidR="00A36D4B">
        <w:rPr>
          <w:rFonts w:eastAsia="Arial" w:cs="Arial"/>
          <w:sz w:val="22"/>
          <w:szCs w:val="22"/>
          <w:lang w:val="cs-CZ"/>
        </w:rPr>
        <w:t xml:space="preserve">klimatizace </w:t>
      </w:r>
      <w:r w:rsidRPr="00E16666">
        <w:rPr>
          <w:rFonts w:eastAsia="Arial" w:cs="Arial"/>
          <w:sz w:val="22"/>
          <w:szCs w:val="22"/>
          <w:lang w:val="cs-CZ"/>
        </w:rPr>
        <w:t>je také umístěn</w:t>
      </w:r>
      <w:r w:rsidR="00A36D4B">
        <w:rPr>
          <w:rFonts w:eastAsia="Arial" w:cs="Arial"/>
          <w:sz w:val="22"/>
          <w:szCs w:val="22"/>
          <w:lang w:val="cs-CZ"/>
        </w:rPr>
        <w:t>a</w:t>
      </w:r>
      <w:r w:rsidRPr="00E16666">
        <w:rPr>
          <w:rFonts w:eastAsia="Arial" w:cs="Arial"/>
          <w:sz w:val="22"/>
          <w:szCs w:val="22"/>
          <w:lang w:val="cs-CZ"/>
        </w:rPr>
        <w:t xml:space="preserve"> v motorovém prostoru, </w:t>
      </w:r>
      <w:r w:rsidR="004230E3">
        <w:rPr>
          <w:rFonts w:eastAsia="Arial" w:cs="Arial"/>
          <w:sz w:val="22"/>
          <w:szCs w:val="22"/>
          <w:lang w:val="cs-CZ"/>
        </w:rPr>
        <w:t>což umožňuje</w:t>
      </w:r>
      <w:r w:rsidRPr="00E16666">
        <w:rPr>
          <w:rFonts w:eastAsia="Arial" w:cs="Arial"/>
          <w:sz w:val="22"/>
          <w:szCs w:val="22"/>
          <w:lang w:val="cs-CZ"/>
        </w:rPr>
        <w:t xml:space="preserve"> užší </w:t>
      </w:r>
      <w:r w:rsidR="00A36D4B">
        <w:rPr>
          <w:rFonts w:eastAsia="Arial" w:cs="Arial"/>
          <w:sz w:val="22"/>
          <w:szCs w:val="22"/>
          <w:lang w:val="cs-CZ"/>
        </w:rPr>
        <w:t>design</w:t>
      </w:r>
      <w:r w:rsidRPr="00E16666">
        <w:rPr>
          <w:rFonts w:eastAsia="Arial" w:cs="Arial"/>
          <w:sz w:val="22"/>
          <w:szCs w:val="22"/>
          <w:lang w:val="cs-CZ"/>
        </w:rPr>
        <w:t xml:space="preserve"> palubní desky.</w:t>
      </w:r>
    </w:p>
    <w:p w14:paraId="2A4DA94D" w14:textId="43F2825C" w:rsidR="0087464F" w:rsidRPr="00E16666" w:rsidRDefault="00647458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Kromě těchto vylepšení nabízí CMF-EV </w:t>
      </w:r>
      <w:r w:rsidRPr="00E16666">
        <w:rPr>
          <w:rFonts w:eastAsia="Arial" w:cs="Arial"/>
          <w:b/>
          <w:sz w:val="22"/>
          <w:szCs w:val="22"/>
          <w:lang w:val="cs-CZ"/>
        </w:rPr>
        <w:t>skvělý požitek z řízení</w:t>
      </w:r>
      <w:r w:rsidRPr="00E16666">
        <w:rPr>
          <w:rFonts w:eastAsia="Arial" w:cs="Arial"/>
          <w:sz w:val="22"/>
          <w:szCs w:val="22"/>
          <w:lang w:val="cs-CZ"/>
        </w:rPr>
        <w:t xml:space="preserve"> díky nízkému těžišti, ideálnímu rozložení hmotnosti a víceprvkovému zavěšení zadních kol. </w:t>
      </w:r>
      <w:r w:rsidR="00A36D4B">
        <w:rPr>
          <w:rFonts w:eastAsia="Arial" w:cs="Arial"/>
          <w:sz w:val="22"/>
          <w:szCs w:val="22"/>
          <w:lang w:val="cs-CZ"/>
        </w:rPr>
        <w:t>Krátký</w:t>
      </w:r>
      <w:r w:rsidRPr="00E16666">
        <w:rPr>
          <w:rFonts w:eastAsia="Arial" w:cs="Arial"/>
          <w:sz w:val="22"/>
          <w:szCs w:val="22"/>
          <w:lang w:val="cs-CZ"/>
        </w:rPr>
        <w:t xml:space="preserve"> převod řízení pak umožňuje rychlou odezvu vozu. Nový MéganE vyrobený v Douai je postaven na platformě CMF-EV.</w:t>
      </w:r>
    </w:p>
    <w:p w14:paraId="0064B902" w14:textId="775D8B2E" w:rsidR="0087464F" w:rsidRPr="00E16666" w:rsidRDefault="00647458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Díky </w:t>
      </w:r>
      <w:r w:rsidRPr="00E16666">
        <w:rPr>
          <w:rFonts w:eastAsia="Arial" w:cs="Arial"/>
          <w:b/>
          <w:sz w:val="22"/>
          <w:szCs w:val="22"/>
          <w:lang w:val="cs-CZ"/>
        </w:rPr>
        <w:t>CMF-BEV</w:t>
      </w:r>
      <w:r w:rsidRPr="00E16666">
        <w:rPr>
          <w:rFonts w:eastAsia="Arial" w:cs="Arial"/>
          <w:sz w:val="22"/>
          <w:szCs w:val="22"/>
          <w:lang w:val="cs-CZ"/>
        </w:rPr>
        <w:t xml:space="preserve"> může skupina Renault v rámci </w:t>
      </w:r>
      <w:r w:rsidRPr="00E16666">
        <w:rPr>
          <w:rFonts w:eastAsia="Arial" w:cs="Arial"/>
          <w:b/>
          <w:sz w:val="22"/>
          <w:szCs w:val="22"/>
          <w:lang w:val="cs-CZ"/>
        </w:rPr>
        <w:t>segmentu B</w:t>
      </w:r>
      <w:r w:rsidRPr="00E16666">
        <w:rPr>
          <w:rFonts w:eastAsia="Arial" w:cs="Arial"/>
          <w:sz w:val="22"/>
          <w:szCs w:val="22"/>
          <w:lang w:val="cs-CZ"/>
        </w:rPr>
        <w:t xml:space="preserve"> vyrábět dostupná BEV pro všechny.</w:t>
      </w:r>
      <w:r w:rsidR="002441B1" w:rsidRPr="00E16666">
        <w:rPr>
          <w:rFonts w:eastAsia="Arial" w:cs="Arial"/>
          <w:sz w:val="22"/>
          <w:szCs w:val="22"/>
          <w:lang w:val="cs-CZ"/>
        </w:rPr>
        <w:t xml:space="preserve"> Tato zcela nová platforma </w:t>
      </w:r>
      <w:r w:rsidR="002441B1" w:rsidRPr="00E16666">
        <w:rPr>
          <w:rFonts w:eastAsia="Arial" w:cs="Arial"/>
          <w:b/>
          <w:sz w:val="22"/>
          <w:szCs w:val="22"/>
          <w:lang w:val="cs-CZ"/>
        </w:rPr>
        <w:t>sníží cenu vozu o 33%</w:t>
      </w:r>
      <w:r w:rsidR="002441B1" w:rsidRPr="00E16666">
        <w:rPr>
          <w:rFonts w:eastAsia="Arial" w:cs="Arial"/>
          <w:sz w:val="22"/>
          <w:szCs w:val="22"/>
          <w:lang w:val="cs-CZ"/>
        </w:rPr>
        <w:t xml:space="preserve"> ve srovnání se současnou generací ZOE. Toho bylo dosaženo díky zaměnitelnosti bateriového modulu, </w:t>
      </w:r>
      <w:r w:rsidR="00D93786">
        <w:rPr>
          <w:rFonts w:eastAsia="Arial" w:cs="Arial"/>
          <w:sz w:val="22"/>
          <w:szCs w:val="22"/>
          <w:lang w:val="cs-CZ"/>
        </w:rPr>
        <w:t xml:space="preserve">optimalizovaném </w:t>
      </w:r>
      <w:r w:rsidR="002441B1" w:rsidRPr="00E16666">
        <w:rPr>
          <w:rFonts w:eastAsia="Arial" w:cs="Arial"/>
          <w:sz w:val="22"/>
          <w:szCs w:val="22"/>
          <w:lang w:val="cs-CZ"/>
        </w:rPr>
        <w:t xml:space="preserve">pohonu </w:t>
      </w:r>
      <w:r w:rsidR="006209D7" w:rsidRPr="00E16666">
        <w:rPr>
          <w:rFonts w:eastAsia="Arial" w:cs="Arial"/>
          <w:sz w:val="22"/>
          <w:szCs w:val="22"/>
          <w:lang w:val="cs-CZ"/>
        </w:rPr>
        <w:t>o</w:t>
      </w:r>
      <w:r w:rsidR="002441B1" w:rsidRPr="00E16666">
        <w:rPr>
          <w:rFonts w:eastAsia="Arial" w:cs="Arial"/>
          <w:sz w:val="22"/>
          <w:szCs w:val="22"/>
          <w:lang w:val="cs-CZ"/>
        </w:rPr>
        <w:t xml:space="preserve"> výkon</w:t>
      </w:r>
      <w:r w:rsidR="006209D7" w:rsidRPr="00E16666">
        <w:rPr>
          <w:rFonts w:eastAsia="Arial" w:cs="Arial"/>
          <w:sz w:val="22"/>
          <w:szCs w:val="22"/>
          <w:lang w:val="cs-CZ"/>
        </w:rPr>
        <w:t>u</w:t>
      </w:r>
      <w:r w:rsidR="002441B1" w:rsidRPr="00E16666">
        <w:rPr>
          <w:rFonts w:eastAsia="Arial" w:cs="Arial"/>
          <w:sz w:val="22"/>
          <w:szCs w:val="22"/>
          <w:lang w:val="cs-CZ"/>
        </w:rPr>
        <w:t xml:space="preserve"> 100 kW při nižších nákladech</w:t>
      </w:r>
      <w:r w:rsidR="006209D7" w:rsidRPr="00E16666">
        <w:rPr>
          <w:rFonts w:eastAsia="Arial" w:cs="Arial"/>
          <w:sz w:val="22"/>
          <w:szCs w:val="22"/>
          <w:lang w:val="cs-CZ"/>
        </w:rPr>
        <w:t xml:space="preserve">, přenesení </w:t>
      </w:r>
      <w:r w:rsidR="002441B1" w:rsidRPr="00E16666">
        <w:rPr>
          <w:rFonts w:eastAsia="Arial" w:cs="Arial"/>
          <w:sz w:val="22"/>
          <w:szCs w:val="22"/>
          <w:lang w:val="cs-CZ"/>
        </w:rPr>
        <w:t>veškerý</w:t>
      </w:r>
      <w:r w:rsidR="006209D7" w:rsidRPr="00E16666">
        <w:rPr>
          <w:rFonts w:eastAsia="Arial" w:cs="Arial"/>
          <w:sz w:val="22"/>
          <w:szCs w:val="22"/>
          <w:lang w:val="cs-CZ"/>
        </w:rPr>
        <w:t xml:space="preserve">ch </w:t>
      </w:r>
      <w:r w:rsidR="002441B1" w:rsidRPr="00E16666">
        <w:rPr>
          <w:rFonts w:eastAsia="Arial" w:cs="Arial"/>
          <w:sz w:val="22"/>
          <w:szCs w:val="22"/>
          <w:lang w:val="cs-CZ"/>
        </w:rPr>
        <w:t>komponent</w:t>
      </w:r>
      <w:r w:rsidR="006209D7" w:rsidRPr="00E16666">
        <w:rPr>
          <w:rFonts w:eastAsia="Arial" w:cs="Arial"/>
          <w:sz w:val="22"/>
          <w:szCs w:val="22"/>
          <w:lang w:val="cs-CZ"/>
        </w:rPr>
        <w:t>ů</w:t>
      </w:r>
      <w:r w:rsidR="002441B1" w:rsidRPr="00E16666">
        <w:rPr>
          <w:rFonts w:eastAsia="Arial" w:cs="Arial"/>
          <w:sz w:val="22"/>
          <w:szCs w:val="22"/>
          <w:lang w:val="cs-CZ"/>
        </w:rPr>
        <w:t xml:space="preserve"> z neelektrických vozů </w:t>
      </w:r>
      <w:r w:rsidR="006209D7" w:rsidRPr="00E16666">
        <w:rPr>
          <w:rFonts w:eastAsia="Arial" w:cs="Arial"/>
          <w:sz w:val="22"/>
          <w:szCs w:val="22"/>
          <w:lang w:val="cs-CZ"/>
        </w:rPr>
        <w:t xml:space="preserve">z platformy CMF-B, a také díky plánu </w:t>
      </w:r>
      <w:r w:rsidR="004230E3">
        <w:rPr>
          <w:rFonts w:eastAsia="Arial" w:cs="Arial"/>
          <w:sz w:val="22"/>
          <w:szCs w:val="22"/>
          <w:lang w:val="cs-CZ"/>
        </w:rPr>
        <w:t>vyrábět</w:t>
      </w:r>
      <w:r w:rsidR="006209D7" w:rsidRPr="00E16666">
        <w:rPr>
          <w:rFonts w:eastAsia="Arial" w:cs="Arial"/>
          <w:sz w:val="22"/>
          <w:szCs w:val="22"/>
          <w:lang w:val="cs-CZ"/>
        </w:rPr>
        <w:t xml:space="preserve"> do roku 2025 3 miliony vozů ročně. </w:t>
      </w:r>
      <w:r w:rsidR="004230E3">
        <w:rPr>
          <w:rFonts w:eastAsia="Arial" w:cs="Arial"/>
          <w:sz w:val="22"/>
          <w:szCs w:val="22"/>
          <w:lang w:val="cs-CZ"/>
        </w:rPr>
        <w:t xml:space="preserve">Platforma </w:t>
      </w:r>
      <w:r w:rsidR="006209D7" w:rsidRPr="00E16666">
        <w:rPr>
          <w:rFonts w:eastAsia="Arial" w:cs="Arial"/>
          <w:sz w:val="22"/>
          <w:szCs w:val="22"/>
          <w:lang w:val="cs-CZ"/>
        </w:rPr>
        <w:t xml:space="preserve">CMF-BEV bude dostupná a výkonná, nabídne dojezdovou vzdálenost až </w:t>
      </w:r>
      <w:r w:rsidR="006209D7" w:rsidRPr="00E16666">
        <w:rPr>
          <w:rFonts w:eastAsia="Arial" w:cs="Arial"/>
          <w:b/>
          <w:sz w:val="22"/>
          <w:szCs w:val="22"/>
          <w:lang w:val="cs-CZ"/>
        </w:rPr>
        <w:t>400 km WLTP</w:t>
      </w:r>
      <w:r w:rsidR="006209D7" w:rsidRPr="00E16666">
        <w:rPr>
          <w:rFonts w:eastAsia="Arial" w:cs="Arial"/>
          <w:sz w:val="22"/>
          <w:szCs w:val="22"/>
          <w:lang w:val="cs-CZ"/>
        </w:rPr>
        <w:t xml:space="preserve"> bez kompromisů v designu, akustice a jízdních vlastnostech. Tato platforma bude obsahovat také novinku skupiny Renault Plug &amp; Charge založenou na předpisu NF-C 15118.</w:t>
      </w:r>
    </w:p>
    <w:p w14:paraId="0C5E8143" w14:textId="77777777" w:rsidR="0087464F" w:rsidRPr="00E16666" w:rsidRDefault="0087464F" w:rsidP="0087464F">
      <w:pPr>
        <w:spacing w:line="240" w:lineRule="auto"/>
        <w:jc w:val="both"/>
        <w:rPr>
          <w:b/>
          <w:color w:val="988C7F" w:themeColor="background2"/>
          <w:sz w:val="24"/>
          <w:szCs w:val="24"/>
          <w:lang w:val="cs-CZ"/>
        </w:rPr>
      </w:pPr>
    </w:p>
    <w:p w14:paraId="5A5F2E70" w14:textId="1E66A7BA" w:rsidR="005C6E72" w:rsidRPr="00E16666" w:rsidRDefault="00D93786" w:rsidP="0087464F">
      <w:pPr>
        <w:spacing w:line="240" w:lineRule="auto"/>
        <w:jc w:val="both"/>
        <w:rPr>
          <w:b/>
          <w:color w:val="988C7F" w:themeColor="background2"/>
          <w:sz w:val="24"/>
          <w:szCs w:val="24"/>
          <w:lang w:val="cs-CZ"/>
        </w:rPr>
      </w:pPr>
      <w:r>
        <w:rPr>
          <w:b/>
          <w:color w:val="988C7F" w:themeColor="background2"/>
          <w:sz w:val="24"/>
          <w:szCs w:val="24"/>
          <w:lang w:val="cs-CZ"/>
        </w:rPr>
        <w:t>Výroba</w:t>
      </w:r>
      <w:r w:rsidR="0087464F" w:rsidRPr="00E16666">
        <w:rPr>
          <w:b/>
          <w:color w:val="988C7F" w:themeColor="background2"/>
          <w:sz w:val="24"/>
          <w:szCs w:val="24"/>
          <w:lang w:val="cs-CZ"/>
        </w:rPr>
        <w:t xml:space="preserve">: </w:t>
      </w:r>
      <w:r w:rsidR="005C6E72" w:rsidRPr="00E16666">
        <w:rPr>
          <w:b/>
          <w:color w:val="988C7F" w:themeColor="background2"/>
          <w:sz w:val="24"/>
          <w:szCs w:val="24"/>
          <w:lang w:val="cs-CZ"/>
        </w:rPr>
        <w:t>produkce konkurenceschopných elektrických vozů vyrobených ve Francii</w:t>
      </w:r>
    </w:p>
    <w:p w14:paraId="33165FFF" w14:textId="63C980B3" w:rsidR="005C6E72" w:rsidRPr="00E16666" w:rsidRDefault="005C6E72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Dne 9. června 2021 oznámila Skupina vytvoření společnosti </w:t>
      </w:r>
      <w:hyperlink r:id="rId11" w:history="1">
        <w:r w:rsidR="007670B1" w:rsidRPr="00E16666">
          <w:rPr>
            <w:rStyle w:val="Hypertextovodkaz"/>
            <w:rFonts w:eastAsia="Arial" w:cs="Arial"/>
            <w:b/>
            <w:sz w:val="22"/>
            <w:szCs w:val="22"/>
            <w:lang w:val="cs-CZ"/>
          </w:rPr>
          <w:t>Renault ElectriCity</w:t>
        </w:r>
      </w:hyperlink>
      <w:r w:rsidR="007670B1" w:rsidRPr="00E16666">
        <w:rPr>
          <w:rStyle w:val="Hypertextovodkaz"/>
          <w:rFonts w:eastAsia="Arial" w:cs="Arial"/>
          <w:b/>
          <w:sz w:val="22"/>
          <w:szCs w:val="22"/>
          <w:lang w:val="cs-CZ"/>
        </w:rPr>
        <w:t xml:space="preserve"> </w:t>
      </w:r>
      <w:r w:rsidRPr="00E16666">
        <w:rPr>
          <w:rFonts w:eastAsia="Arial" w:cs="Arial"/>
          <w:sz w:val="22"/>
          <w:szCs w:val="22"/>
          <w:lang w:val="cs-CZ"/>
        </w:rPr>
        <w:t xml:space="preserve">nabízející vozy </w:t>
      </w:r>
      <w:r w:rsidRPr="00E16666">
        <w:rPr>
          <w:rFonts w:eastAsia="Arial" w:cs="Arial"/>
          <w:b/>
          <w:sz w:val="22"/>
          <w:szCs w:val="22"/>
          <w:lang w:val="cs-CZ"/>
        </w:rPr>
        <w:t>vyrobené ve Francii</w:t>
      </w:r>
      <w:r w:rsidRPr="00E16666">
        <w:rPr>
          <w:rFonts w:eastAsia="Arial" w:cs="Arial"/>
          <w:sz w:val="22"/>
          <w:szCs w:val="22"/>
          <w:lang w:val="cs-CZ"/>
        </w:rPr>
        <w:t xml:space="preserve">. Tento nový právní </w:t>
      </w:r>
      <w:r w:rsidR="004230E3" w:rsidRPr="00E16666">
        <w:rPr>
          <w:rFonts w:eastAsia="Arial" w:cs="Arial"/>
          <w:sz w:val="22"/>
          <w:szCs w:val="22"/>
          <w:lang w:val="cs-CZ"/>
        </w:rPr>
        <w:t>subjekt</w:t>
      </w:r>
      <w:r w:rsidRPr="00E16666">
        <w:rPr>
          <w:rFonts w:eastAsia="Arial" w:cs="Arial"/>
          <w:sz w:val="22"/>
          <w:szCs w:val="22"/>
          <w:lang w:val="cs-CZ"/>
        </w:rPr>
        <w:t xml:space="preserve"> v severní Francii zahrnuje tři závody Renault v </w:t>
      </w:r>
      <w:r w:rsidRPr="00E16666">
        <w:rPr>
          <w:rFonts w:eastAsia="Arial" w:cs="Arial"/>
          <w:b/>
          <w:sz w:val="22"/>
          <w:szCs w:val="22"/>
          <w:lang w:val="cs-CZ"/>
        </w:rPr>
        <w:t>Douai, Maubeuge a Ruitz</w:t>
      </w:r>
      <w:r w:rsidRPr="00E16666">
        <w:rPr>
          <w:rFonts w:eastAsia="Arial" w:cs="Arial"/>
          <w:sz w:val="22"/>
          <w:szCs w:val="22"/>
          <w:lang w:val="cs-CZ"/>
        </w:rPr>
        <w:t xml:space="preserve">, také silný ekosystém zařízení dodavatelů. Již v roce 2024 budou subjektu dodány cenově konkurenceschopné baterie od </w:t>
      </w:r>
      <w:r w:rsidR="00A36D4B">
        <w:rPr>
          <w:rFonts w:eastAsia="Arial" w:cs="Arial"/>
          <w:sz w:val="22"/>
          <w:szCs w:val="22"/>
          <w:lang w:val="cs-CZ"/>
        </w:rPr>
        <w:t>GigaFactory</w:t>
      </w:r>
      <w:r w:rsidRPr="00E16666">
        <w:rPr>
          <w:rFonts w:eastAsia="Arial" w:cs="Arial"/>
          <w:sz w:val="22"/>
          <w:szCs w:val="22"/>
          <w:lang w:val="cs-CZ"/>
        </w:rPr>
        <w:t xml:space="preserve"> vybudované </w:t>
      </w:r>
      <w:r w:rsidR="004230E3">
        <w:rPr>
          <w:rFonts w:eastAsia="Arial" w:cs="Arial"/>
          <w:sz w:val="22"/>
          <w:szCs w:val="22"/>
          <w:lang w:val="cs-CZ"/>
        </w:rPr>
        <w:t xml:space="preserve">společností </w:t>
      </w:r>
      <w:r w:rsidRPr="00E16666">
        <w:rPr>
          <w:rFonts w:eastAsia="Arial" w:cs="Arial"/>
          <w:sz w:val="22"/>
          <w:szCs w:val="22"/>
          <w:lang w:val="cs-CZ"/>
        </w:rPr>
        <w:t xml:space="preserve">Envision-AESC v Douai. Svým ideálním umístěním se nachází </w:t>
      </w:r>
      <w:r w:rsidRPr="00E16666">
        <w:rPr>
          <w:rFonts w:eastAsia="Arial" w:cs="Arial"/>
          <w:b/>
          <w:sz w:val="22"/>
          <w:szCs w:val="22"/>
          <w:lang w:val="cs-CZ"/>
        </w:rPr>
        <w:t>v srdci evropské poptávky po BEV</w:t>
      </w:r>
      <w:r w:rsidRPr="00E16666">
        <w:rPr>
          <w:rFonts w:eastAsia="Arial" w:cs="Arial"/>
          <w:sz w:val="22"/>
          <w:szCs w:val="22"/>
          <w:lang w:val="cs-CZ"/>
        </w:rPr>
        <w:t xml:space="preserve">, jelikož Francie, </w:t>
      </w:r>
      <w:r w:rsidR="007670B1" w:rsidRPr="00E16666">
        <w:rPr>
          <w:rFonts w:eastAsia="Arial" w:cs="Arial"/>
          <w:sz w:val="22"/>
          <w:szCs w:val="22"/>
          <w:lang w:val="cs-CZ"/>
        </w:rPr>
        <w:t>Velká Británie</w:t>
      </w:r>
      <w:r w:rsidRPr="00E16666">
        <w:rPr>
          <w:rFonts w:eastAsia="Arial" w:cs="Arial"/>
          <w:sz w:val="22"/>
          <w:szCs w:val="22"/>
          <w:lang w:val="cs-CZ"/>
        </w:rPr>
        <w:t>, Německo, Itálie a Španělsko budou v roce 2025 představovat přibližně dvě třetiny</w:t>
      </w:r>
      <w:r w:rsidR="007670B1" w:rsidRPr="00E16666">
        <w:rPr>
          <w:rFonts w:eastAsia="Arial" w:cs="Arial"/>
          <w:sz w:val="22"/>
          <w:szCs w:val="22"/>
          <w:lang w:val="cs-CZ"/>
        </w:rPr>
        <w:t xml:space="preserve"> z celkové poptávky</w:t>
      </w:r>
      <w:r w:rsidRPr="00E16666">
        <w:rPr>
          <w:rFonts w:eastAsia="Arial" w:cs="Arial"/>
          <w:sz w:val="22"/>
          <w:szCs w:val="22"/>
          <w:lang w:val="cs-CZ"/>
        </w:rPr>
        <w:t xml:space="preserve">. </w:t>
      </w:r>
    </w:p>
    <w:p w14:paraId="0CFE54D3" w14:textId="4BE4BA4D" w:rsidR="0087464F" w:rsidRPr="00E16666" w:rsidRDefault="007670B1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lastRenderedPageBreak/>
        <w:t xml:space="preserve">Tento průmyslový ekosystém představuje úspěšný přechod od tradičních spalovacích motorů k elektrickým pohonům a 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do konce roku 2024 </w:t>
      </w:r>
      <w:r w:rsidR="00A36D4B">
        <w:rPr>
          <w:rFonts w:eastAsia="Arial" w:cs="Arial"/>
          <w:b/>
          <w:sz w:val="22"/>
          <w:szCs w:val="22"/>
          <w:lang w:val="cs-CZ"/>
        </w:rPr>
        <w:t xml:space="preserve">s sebou </w:t>
      </w:r>
      <w:r w:rsidRPr="00E16666">
        <w:rPr>
          <w:rFonts w:eastAsia="Arial" w:cs="Arial"/>
          <w:b/>
          <w:sz w:val="22"/>
          <w:szCs w:val="22"/>
          <w:lang w:val="cs-CZ"/>
        </w:rPr>
        <w:t>přinese 700 nových pracovních míst</w:t>
      </w:r>
      <w:r w:rsidRPr="00E16666">
        <w:rPr>
          <w:rFonts w:eastAsia="Arial" w:cs="Arial"/>
          <w:sz w:val="22"/>
          <w:szCs w:val="22"/>
          <w:lang w:val="cs-CZ"/>
        </w:rPr>
        <w:t xml:space="preserve">. Společně s AESC Envision a Verkor vytvoří skupina Renault </w:t>
      </w:r>
      <w:r w:rsidRPr="00E16666">
        <w:rPr>
          <w:rFonts w:eastAsia="Arial" w:cs="Arial"/>
          <w:b/>
          <w:sz w:val="22"/>
          <w:szCs w:val="22"/>
          <w:lang w:val="cs-CZ"/>
        </w:rPr>
        <w:t>do roku 2030 4 500 přímých pracovních míst</w:t>
      </w:r>
      <w:r w:rsidRPr="00E16666">
        <w:rPr>
          <w:rFonts w:eastAsia="Arial" w:cs="Arial"/>
          <w:sz w:val="22"/>
          <w:szCs w:val="22"/>
          <w:lang w:val="cs-CZ"/>
        </w:rPr>
        <w:t>.</w:t>
      </w:r>
    </w:p>
    <w:p w14:paraId="1408E352" w14:textId="7C434685" w:rsidR="0087464F" w:rsidRPr="00E16666" w:rsidRDefault="007670B1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>Jelikož jde o největší výrobní centrum v Evropě zaměřené na elektrické vozy</w:t>
      </w:r>
      <w:r w:rsidR="006A6860" w:rsidRPr="00E16666">
        <w:rPr>
          <w:rFonts w:eastAsia="Arial" w:cs="Arial"/>
          <w:sz w:val="22"/>
          <w:szCs w:val="22"/>
          <w:lang w:val="cs-CZ"/>
        </w:rPr>
        <w:t xml:space="preserve">, tento jediný subjekt </w:t>
      </w:r>
      <w:r w:rsidR="004230E3" w:rsidRPr="00E16666">
        <w:rPr>
          <w:rFonts w:eastAsia="Arial" w:cs="Arial"/>
          <w:sz w:val="22"/>
          <w:szCs w:val="22"/>
          <w:lang w:val="cs-CZ"/>
        </w:rPr>
        <w:t xml:space="preserve">umožňuje </w:t>
      </w:r>
      <w:r w:rsidR="006A6860" w:rsidRPr="00E16666">
        <w:rPr>
          <w:rFonts w:eastAsia="Arial" w:cs="Arial"/>
          <w:sz w:val="22"/>
          <w:szCs w:val="22"/>
          <w:lang w:val="cs-CZ"/>
        </w:rPr>
        <w:t xml:space="preserve">skupině Renault učinit z těchto závodů nejkonkurenceschopnější a nejefektivnější výrobní centrum elektrických vozů v Evropě. </w:t>
      </w:r>
      <w:r w:rsidR="006A6860" w:rsidRPr="00E16666">
        <w:rPr>
          <w:rFonts w:eastAsia="Arial" w:cs="Arial"/>
          <w:b/>
          <w:sz w:val="22"/>
          <w:szCs w:val="22"/>
          <w:lang w:val="cs-CZ"/>
        </w:rPr>
        <w:t>Do roku 2025 bude vyrábě</w:t>
      </w:r>
      <w:r w:rsidR="004230E3">
        <w:rPr>
          <w:rFonts w:eastAsia="Arial" w:cs="Arial"/>
          <w:b/>
          <w:sz w:val="22"/>
          <w:szCs w:val="22"/>
          <w:lang w:val="cs-CZ"/>
        </w:rPr>
        <w:t>t</w:t>
      </w:r>
      <w:r w:rsidR="006A6860" w:rsidRPr="00E16666">
        <w:rPr>
          <w:rFonts w:eastAsia="Arial" w:cs="Arial"/>
          <w:b/>
          <w:sz w:val="22"/>
          <w:szCs w:val="22"/>
          <w:lang w:val="cs-CZ"/>
        </w:rPr>
        <w:t xml:space="preserve"> 400 000 vozů</w:t>
      </w:r>
      <w:r w:rsidR="006A6860" w:rsidRPr="00E16666">
        <w:rPr>
          <w:rFonts w:eastAsia="Arial" w:cs="Arial"/>
          <w:sz w:val="22"/>
          <w:szCs w:val="22"/>
          <w:lang w:val="cs-CZ"/>
        </w:rPr>
        <w:t xml:space="preserve"> a </w:t>
      </w:r>
      <w:r w:rsidR="006A6860" w:rsidRPr="00E16666">
        <w:rPr>
          <w:rFonts w:eastAsia="Arial" w:cs="Arial"/>
          <w:b/>
          <w:sz w:val="22"/>
          <w:szCs w:val="22"/>
          <w:lang w:val="cs-CZ"/>
        </w:rPr>
        <w:t>náklady na výrobu se sníží na</w:t>
      </w:r>
      <w:r w:rsidR="006A6860" w:rsidRPr="00E16666">
        <w:rPr>
          <w:rFonts w:eastAsia="Arial" w:cs="Arial"/>
          <w:b/>
          <w:color w:val="000000"/>
          <w:sz w:val="22"/>
          <w:szCs w:val="22"/>
          <w:lang w:val="cs-CZ"/>
        </w:rPr>
        <w:t xml:space="preserve"> ~3%</w:t>
      </w:r>
      <w:r w:rsidR="006A6860" w:rsidRPr="00E16666">
        <w:rPr>
          <w:rFonts w:eastAsia="Arial" w:cs="Arial"/>
          <w:sz w:val="22"/>
          <w:szCs w:val="22"/>
          <w:lang w:val="cs-CZ"/>
        </w:rPr>
        <w:t xml:space="preserve"> hodnoty vozu.</w:t>
      </w:r>
    </w:p>
    <w:p w14:paraId="4A8F02C0" w14:textId="77777777" w:rsidR="001227A8" w:rsidRPr="00E16666" w:rsidRDefault="001227A8" w:rsidP="006B4F07">
      <w:pPr>
        <w:spacing w:line="240" w:lineRule="auto"/>
        <w:jc w:val="both"/>
        <w:rPr>
          <w:b/>
          <w:color w:val="988C7F" w:themeColor="background2"/>
          <w:sz w:val="22"/>
          <w:szCs w:val="22"/>
          <w:lang w:val="cs-CZ"/>
        </w:rPr>
      </w:pPr>
    </w:p>
    <w:p w14:paraId="1B4B3979" w14:textId="35257C5A" w:rsidR="0087464F" w:rsidRPr="00E16666" w:rsidRDefault="006A6860" w:rsidP="0087464F">
      <w:pPr>
        <w:spacing w:line="240" w:lineRule="auto"/>
        <w:jc w:val="both"/>
        <w:rPr>
          <w:b/>
          <w:color w:val="988C7F" w:themeColor="background2"/>
          <w:sz w:val="22"/>
          <w:szCs w:val="22"/>
          <w:lang w:val="cs-CZ"/>
        </w:rPr>
      </w:pPr>
      <w:r w:rsidRPr="00E16666">
        <w:rPr>
          <w:b/>
          <w:color w:val="988C7F" w:themeColor="background2"/>
          <w:sz w:val="24"/>
          <w:szCs w:val="24"/>
          <w:lang w:val="cs-CZ"/>
        </w:rPr>
        <w:t>Životní cyklus baterie</w:t>
      </w:r>
      <w:r w:rsidR="0087464F" w:rsidRPr="00E16666">
        <w:rPr>
          <w:b/>
          <w:color w:val="988C7F" w:themeColor="background2"/>
          <w:sz w:val="24"/>
          <w:szCs w:val="24"/>
          <w:lang w:val="cs-CZ"/>
        </w:rPr>
        <w:t xml:space="preserve">: </w:t>
      </w:r>
      <w:r w:rsidRPr="00E16666">
        <w:rPr>
          <w:b/>
          <w:color w:val="988C7F" w:themeColor="background2"/>
          <w:sz w:val="24"/>
          <w:szCs w:val="24"/>
          <w:lang w:val="cs-CZ"/>
        </w:rPr>
        <w:t xml:space="preserve">tvorba přidané hodnoty během životního cyklu </w:t>
      </w:r>
    </w:p>
    <w:p w14:paraId="45BEE6F8" w14:textId="66E19BAD" w:rsidR="006A6860" w:rsidRPr="00E16666" w:rsidRDefault="006A6860" w:rsidP="0087464F">
      <w:pPr>
        <w:spacing w:line="240" w:lineRule="auto"/>
        <w:jc w:val="both"/>
        <w:rPr>
          <w:color w:val="333333"/>
          <w:sz w:val="22"/>
          <w:szCs w:val="22"/>
          <w:shd w:val="clear" w:color="auto" w:fill="FFFFFF"/>
          <w:lang w:val="cs-CZ"/>
        </w:rPr>
      </w:pP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Skupina Renault je první automobilkou, která zohledňuje celý </w:t>
      </w:r>
      <w:hyperlink r:id="rId12" w:history="1">
        <w:r w:rsidRPr="00E16666">
          <w:rPr>
            <w:rStyle w:val="Hypertextovodkaz"/>
            <w:sz w:val="22"/>
            <w:szCs w:val="22"/>
            <w:shd w:val="clear" w:color="auto" w:fill="FFFFFF"/>
            <w:lang w:val="cs-CZ"/>
          </w:rPr>
          <w:t>životní cyklus baterie</w:t>
        </w:r>
      </w:hyperlink>
      <w:r w:rsidRPr="00E16666">
        <w:rPr>
          <w:rStyle w:val="Hypertextovodkaz"/>
          <w:sz w:val="22"/>
          <w:szCs w:val="22"/>
          <w:shd w:val="clear" w:color="auto" w:fill="FFFFFF"/>
          <w:lang w:val="cs-CZ"/>
        </w:rPr>
        <w:t>.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Vybudovala si bohaté odborné znalosti a prostřednictvím 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Mobilize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jde ještě dál, aby zvýšila jejich odolnost, rozšířila využitelnost a vytvořila další hodnotu v</w:t>
      </w:r>
      <w:r w:rsidR="004230E3">
        <w:rPr>
          <w:color w:val="333333"/>
          <w:sz w:val="22"/>
          <w:szCs w:val="22"/>
          <w:shd w:val="clear" w:color="auto" w:fill="FFFFFF"/>
          <w:lang w:val="cs-CZ"/>
        </w:rPr>
        <w:t> </w:t>
      </w:r>
      <w:r w:rsidR="004230E3" w:rsidRPr="00E16666">
        <w:rPr>
          <w:color w:val="333333"/>
          <w:sz w:val="22"/>
          <w:szCs w:val="22"/>
          <w:shd w:val="clear" w:color="auto" w:fill="FFFFFF"/>
          <w:lang w:val="cs-CZ"/>
        </w:rPr>
        <w:t>každé</w:t>
      </w:r>
      <w:r w:rsidR="004230E3">
        <w:rPr>
          <w:color w:val="333333"/>
          <w:sz w:val="22"/>
          <w:szCs w:val="22"/>
          <w:shd w:val="clear" w:color="auto" w:fill="FFFFFF"/>
          <w:lang w:val="cs-CZ"/>
        </w:rPr>
        <w:t xml:space="preserve"> fázi 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>životního cyklu.</w:t>
      </w:r>
    </w:p>
    <w:p w14:paraId="40F9FCEE" w14:textId="36AC0572" w:rsidR="0087464F" w:rsidRPr="00E16666" w:rsidRDefault="006A6860" w:rsidP="0087464F">
      <w:pPr>
        <w:spacing w:line="240" w:lineRule="auto"/>
        <w:jc w:val="both"/>
        <w:rPr>
          <w:color w:val="333333"/>
          <w:sz w:val="22"/>
          <w:szCs w:val="22"/>
          <w:shd w:val="clear" w:color="auto" w:fill="FFFFFF"/>
          <w:lang w:val="cs-CZ"/>
        </w:rPr>
      </w:pP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- </w:t>
      </w:r>
      <w:r w:rsidR="004230E3" w:rsidRPr="00E16666">
        <w:rPr>
          <w:color w:val="333333"/>
          <w:sz w:val="22"/>
          <w:szCs w:val="22"/>
          <w:shd w:val="clear" w:color="auto" w:fill="FFFFFF"/>
          <w:lang w:val="cs-CZ"/>
        </w:rPr>
        <w:t>Během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prvního života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baterie ve voze Skupina pracuje na vývoji technologie 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V2G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(</w:t>
      </w:r>
      <w:r w:rsidR="008701E7"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vehicle-to-grid</w:t>
      </w:r>
      <w:r w:rsidR="0062645E" w:rsidRPr="00E16666">
        <w:rPr>
          <w:b/>
          <w:color w:val="333333"/>
          <w:sz w:val="22"/>
          <w:szCs w:val="22"/>
          <w:shd w:val="clear" w:color="auto" w:fill="FFFFFF"/>
          <w:lang w:val="cs-CZ"/>
        </w:rPr>
        <w:t xml:space="preserve"> neboli </w:t>
      </w:r>
      <w:r w:rsidR="008701E7"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z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 xml:space="preserve"> vozu do sítě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>), která umožní vrácení energie z baterie elektrického vozu zpět do elektrické sítě. Provozovatelé elektrických sítí</w:t>
      </w:r>
      <w:r w:rsidR="00961E37"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se o tato řešení uložení energie velmi zajímají, autobaterie představuje možnost nepřetržitého vyvažování zátěže. Auto připojené 8 hodin denně prostřednictvím V2G by tímto způsobem teoreticky mohlo vygenerovat až 400 euro ročně, což by řidičům EV umožnilo z části kompenzovat jejich roční leasingov</w:t>
      </w:r>
      <w:r w:rsidR="004230E3">
        <w:rPr>
          <w:color w:val="333333"/>
          <w:sz w:val="22"/>
          <w:szCs w:val="22"/>
          <w:shd w:val="clear" w:color="auto" w:fill="FFFFFF"/>
          <w:lang w:val="cs-CZ"/>
        </w:rPr>
        <w:t>é</w:t>
      </w:r>
      <w:r w:rsidR="00961E37"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náklad</w:t>
      </w:r>
      <w:r w:rsidR="004230E3">
        <w:rPr>
          <w:color w:val="333333"/>
          <w:sz w:val="22"/>
          <w:szCs w:val="22"/>
          <w:shd w:val="clear" w:color="auto" w:fill="FFFFFF"/>
          <w:lang w:val="cs-CZ"/>
        </w:rPr>
        <w:t>y</w:t>
      </w:r>
      <w:r w:rsidR="005B4A5F"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a Renaultu zachytit opakující se zisky spojené s vozovými parky.</w:t>
      </w:r>
    </w:p>
    <w:p w14:paraId="51690D9A" w14:textId="7D1601BF" w:rsidR="0087464F" w:rsidRPr="00E16666" w:rsidRDefault="0062645E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- Na konci prvního života baterií ve voze mohou stále dosahovat přibližně dvou třetin své kapacity a mohou být znovu využity ve </w:t>
      </w:r>
      <w:r w:rsidRPr="00E16666">
        <w:rPr>
          <w:rFonts w:eastAsia="Arial" w:cs="Arial"/>
          <w:b/>
          <w:sz w:val="22"/>
          <w:szCs w:val="22"/>
          <w:lang w:val="cs-CZ"/>
        </w:rPr>
        <w:t>druhém životě</w:t>
      </w:r>
      <w:r w:rsidRPr="00E16666">
        <w:rPr>
          <w:rFonts w:eastAsia="Arial" w:cs="Arial"/>
          <w:sz w:val="22"/>
          <w:szCs w:val="22"/>
          <w:lang w:val="cs-CZ"/>
        </w:rPr>
        <w:t xml:space="preserve">. Mobilize vyvíjí nové způsoby využití v oblasti </w:t>
      </w:r>
      <w:r w:rsidRPr="00E16666">
        <w:rPr>
          <w:rFonts w:eastAsia="Arial" w:cs="Arial"/>
          <w:b/>
          <w:sz w:val="22"/>
          <w:szCs w:val="22"/>
          <w:lang w:val="cs-CZ"/>
        </w:rPr>
        <w:t>stacionárních bateriových úložišť</w:t>
      </w:r>
      <w:r w:rsidRPr="00E16666">
        <w:rPr>
          <w:rFonts w:eastAsia="Arial" w:cs="Arial"/>
          <w:sz w:val="22"/>
          <w:szCs w:val="22"/>
          <w:lang w:val="cs-CZ"/>
        </w:rPr>
        <w:t xml:space="preserve"> pro správu přesných energetických potřeb, mobilního úložiště elektřiny nebo generátorů </w:t>
      </w:r>
      <w:r w:rsidR="00E3480B" w:rsidRPr="00E16666">
        <w:rPr>
          <w:rFonts w:eastAsia="Arial" w:cs="Arial"/>
          <w:sz w:val="22"/>
          <w:szCs w:val="22"/>
          <w:lang w:val="cs-CZ"/>
        </w:rPr>
        <w:t xml:space="preserve">pro využití v jiných průmyslových odvětvích. Renault je průkopníkem na tomto trhu a definoval jedinečný průmyslový systém, kterým vede tento trh v Evropě: </w:t>
      </w:r>
      <w:r w:rsidR="00E3480B" w:rsidRPr="00E16666">
        <w:rPr>
          <w:rFonts w:eastAsia="Arial" w:cs="Arial"/>
          <w:b/>
          <w:sz w:val="22"/>
          <w:szCs w:val="22"/>
          <w:lang w:val="cs-CZ"/>
        </w:rPr>
        <w:t>sběr</w:t>
      </w:r>
      <w:r w:rsidR="00E3480B" w:rsidRPr="00E16666">
        <w:rPr>
          <w:rFonts w:eastAsia="Arial" w:cs="Arial"/>
          <w:sz w:val="22"/>
          <w:szCs w:val="22"/>
          <w:lang w:val="cs-CZ"/>
        </w:rPr>
        <w:t xml:space="preserve"> baterií na konci životnosti s podporou své sítě prodejců, schopnost </w:t>
      </w:r>
      <w:r w:rsidR="00E3480B" w:rsidRPr="00E16666">
        <w:rPr>
          <w:rFonts w:eastAsia="Arial" w:cs="Arial"/>
          <w:b/>
          <w:sz w:val="22"/>
          <w:szCs w:val="22"/>
          <w:lang w:val="cs-CZ"/>
        </w:rPr>
        <w:t>odhadnout reálnou hodnotu</w:t>
      </w:r>
      <w:r w:rsidR="00E3480B" w:rsidRPr="00E16666">
        <w:rPr>
          <w:rFonts w:eastAsia="Arial" w:cs="Arial"/>
          <w:sz w:val="22"/>
          <w:szCs w:val="22"/>
          <w:lang w:val="cs-CZ"/>
        </w:rPr>
        <w:t xml:space="preserve"> baterií díky technickému monitoringu v reálném čase a průmyslové </w:t>
      </w:r>
      <w:r w:rsidR="00E3480B" w:rsidRPr="00E16666">
        <w:rPr>
          <w:rFonts w:eastAsia="Arial" w:cs="Arial"/>
          <w:b/>
          <w:sz w:val="22"/>
          <w:szCs w:val="22"/>
          <w:lang w:val="cs-CZ"/>
        </w:rPr>
        <w:t>kapacitě renovovat baterie</w:t>
      </w:r>
      <w:r w:rsidR="00E3480B" w:rsidRPr="00E16666">
        <w:rPr>
          <w:rFonts w:eastAsia="Arial" w:cs="Arial"/>
          <w:sz w:val="22"/>
          <w:szCs w:val="22"/>
          <w:lang w:val="cs-CZ"/>
        </w:rPr>
        <w:t xml:space="preserve"> za konkurenceschopné ceny a </w:t>
      </w:r>
      <w:r w:rsidR="00E3480B" w:rsidRPr="00E16666">
        <w:rPr>
          <w:rFonts w:eastAsia="Arial" w:cs="Arial"/>
          <w:b/>
          <w:sz w:val="22"/>
          <w:szCs w:val="22"/>
          <w:lang w:val="cs-CZ"/>
        </w:rPr>
        <w:t>opětovně zabalit</w:t>
      </w:r>
      <w:r w:rsidR="00E3480B" w:rsidRPr="00E16666">
        <w:rPr>
          <w:rFonts w:eastAsia="Arial" w:cs="Arial"/>
          <w:sz w:val="22"/>
          <w:szCs w:val="22"/>
          <w:lang w:val="cs-CZ"/>
        </w:rPr>
        <w:t xml:space="preserve"> nadcházejících 250 000 pronajatých baterií Zoe.</w:t>
      </w:r>
    </w:p>
    <w:p w14:paraId="463BB04D" w14:textId="7F20EDEC" w:rsidR="0087464F" w:rsidRPr="00E16666" w:rsidRDefault="00E3480B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V </w:t>
      </w:r>
      <w:r w:rsidR="00113FE4" w:rsidRPr="00E16666">
        <w:rPr>
          <w:color w:val="333333"/>
          <w:sz w:val="22"/>
          <w:szCs w:val="22"/>
          <w:shd w:val="clear" w:color="auto" w:fill="FFFFFF"/>
          <w:lang w:val="cs-CZ"/>
        </w:rPr>
        <w:t>rámci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rozšiřování hodnotového řetězce má Skupina v plánu spolupracovat s agenturami věnujícími se </w:t>
      </w:r>
      <w:r w:rsidR="00113FE4" w:rsidRPr="00E16666">
        <w:rPr>
          <w:color w:val="333333"/>
          <w:sz w:val="22"/>
          <w:szCs w:val="22"/>
          <w:shd w:val="clear" w:color="auto" w:fill="FFFFFF"/>
          <w:lang w:val="cs-CZ"/>
        </w:rPr>
        <w:t>oceňování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vozů, aby při </w:t>
      </w:r>
      <w:r w:rsidR="00113FE4" w:rsidRPr="00E16666">
        <w:rPr>
          <w:color w:val="333333"/>
          <w:sz w:val="22"/>
          <w:szCs w:val="22"/>
          <w:shd w:val="clear" w:color="auto" w:fill="FFFFFF"/>
          <w:lang w:val="cs-CZ"/>
        </w:rPr>
        <w:t>transakcích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na trhu s ojetými vozy b</w:t>
      </w:r>
      <w:r w:rsidR="00113FE4">
        <w:rPr>
          <w:color w:val="333333"/>
          <w:sz w:val="22"/>
          <w:szCs w:val="22"/>
          <w:shd w:val="clear" w:color="auto" w:fill="FFFFFF"/>
          <w:lang w:val="cs-CZ"/>
        </w:rPr>
        <w:t>y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la zohledněna 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zbytková hodnota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 baterií v 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hodnotě až 500 euro za vozidlo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>. Aby značka Mobilize uklidnila majitele ojetých elektrických vozů, nabízí ,,</w:t>
      </w:r>
      <w:r w:rsidRPr="00E16666">
        <w:rPr>
          <w:b/>
          <w:color w:val="333333"/>
          <w:sz w:val="22"/>
          <w:szCs w:val="22"/>
          <w:shd w:val="clear" w:color="auto" w:fill="FFFFFF"/>
          <w:lang w:val="cs-CZ"/>
        </w:rPr>
        <w:t>certifikát zdraví</w:t>
      </w:r>
      <w:r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” (sledující </w:t>
      </w:r>
      <w:r w:rsidR="00D368D0"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zdraví baterií), smlouvy prodlužující záruku na baterie a nabídky protiúčtů, které vozy </w:t>
      </w:r>
      <w:r w:rsidR="00113FE4">
        <w:rPr>
          <w:color w:val="333333"/>
          <w:sz w:val="22"/>
          <w:szCs w:val="22"/>
          <w:shd w:val="clear" w:color="auto" w:fill="FFFFFF"/>
          <w:lang w:val="cs-CZ"/>
        </w:rPr>
        <w:t xml:space="preserve">s připojenou technologií </w:t>
      </w:r>
      <w:r w:rsidR="00D368D0" w:rsidRPr="00E16666">
        <w:rPr>
          <w:color w:val="333333"/>
          <w:sz w:val="22"/>
          <w:szCs w:val="22"/>
          <w:shd w:val="clear" w:color="auto" w:fill="FFFFFF"/>
          <w:lang w:val="cs-CZ"/>
        </w:rPr>
        <w:t xml:space="preserve">umožňují. </w:t>
      </w:r>
    </w:p>
    <w:p w14:paraId="7AE74E44" w14:textId="65570B6C" w:rsidR="0087464F" w:rsidRPr="00E16666" w:rsidRDefault="00D368D0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- </w:t>
      </w:r>
      <w:r w:rsidRPr="00E16666">
        <w:rPr>
          <w:rFonts w:eastAsia="Arial" w:cs="Arial"/>
          <w:b/>
          <w:sz w:val="22"/>
          <w:szCs w:val="22"/>
          <w:lang w:val="cs-CZ"/>
        </w:rPr>
        <w:t>Konec životnosti</w:t>
      </w:r>
      <w:r w:rsidRPr="00E16666">
        <w:rPr>
          <w:rFonts w:eastAsia="Arial" w:cs="Arial"/>
          <w:sz w:val="22"/>
          <w:szCs w:val="22"/>
          <w:lang w:val="cs-CZ"/>
        </w:rPr>
        <w:t xml:space="preserve">: Prostřednictvím </w:t>
      </w:r>
      <w:r w:rsidR="00113FE4" w:rsidRPr="00E16666">
        <w:rPr>
          <w:rFonts w:eastAsia="Arial" w:cs="Arial"/>
          <w:sz w:val="22"/>
          <w:szCs w:val="22"/>
          <w:lang w:val="cs-CZ"/>
        </w:rPr>
        <w:t>dceřiné</w:t>
      </w:r>
      <w:r w:rsidRPr="00E16666">
        <w:rPr>
          <w:rFonts w:eastAsia="Arial" w:cs="Arial"/>
          <w:sz w:val="22"/>
          <w:szCs w:val="22"/>
          <w:lang w:val="cs-CZ"/>
        </w:rPr>
        <w:t xml:space="preserve"> společnosti Indra a dlouhodobého partnerství se společností Veolia těží Skupina z </w:t>
      </w:r>
      <w:r w:rsidRPr="00E16666">
        <w:rPr>
          <w:rFonts w:eastAsia="Arial" w:cs="Arial"/>
          <w:b/>
          <w:sz w:val="22"/>
          <w:szCs w:val="22"/>
          <w:lang w:val="cs-CZ"/>
        </w:rPr>
        <w:t>robustních znalostí v oblasti sběru a recyklace baterií pro EV</w:t>
      </w:r>
      <w:r w:rsidRPr="00E16666">
        <w:rPr>
          <w:rFonts w:eastAsia="Arial" w:cs="Arial"/>
          <w:sz w:val="22"/>
          <w:szCs w:val="22"/>
          <w:lang w:val="cs-CZ"/>
        </w:rPr>
        <w:t>. Z</w:t>
      </w:r>
      <w:r w:rsidR="00595820">
        <w:rPr>
          <w:rFonts w:eastAsia="Arial" w:cs="Arial"/>
          <w:sz w:val="22"/>
          <w:szCs w:val="22"/>
          <w:lang w:val="cs-CZ"/>
        </w:rPr>
        <w:t> baterií z</w:t>
      </w:r>
      <w:r w:rsidRPr="00E16666">
        <w:rPr>
          <w:rFonts w:eastAsia="Arial" w:cs="Arial"/>
          <w:sz w:val="22"/>
          <w:szCs w:val="22"/>
          <w:lang w:val="cs-CZ"/>
        </w:rPr>
        <w:t xml:space="preserve">recyklovala již 75 MWh kumulativní kapacity, z čehož polovinu jen v roce 2020. Společnost jde ještě dál a rozvíjí zařízení na dovybavení, opětovné použití baterií, demontáž a recyklaci napříč svým </w:t>
      </w:r>
      <w:r w:rsidRPr="00E16666">
        <w:rPr>
          <w:rFonts w:eastAsia="Arial" w:cs="Arial"/>
          <w:b/>
          <w:sz w:val="22"/>
          <w:szCs w:val="22"/>
          <w:lang w:val="cs-CZ"/>
        </w:rPr>
        <w:t>projektem</w:t>
      </w:r>
      <w:r w:rsidRPr="00E16666">
        <w:rPr>
          <w:rFonts w:eastAsia="Arial" w:cs="Arial"/>
          <w:sz w:val="22"/>
          <w:szCs w:val="22"/>
          <w:lang w:val="cs-CZ"/>
        </w:rPr>
        <w:t xml:space="preserve"> </w:t>
      </w:r>
      <w:hyperlink r:id="rId13" w:history="1">
        <w:r w:rsidRPr="00E16666">
          <w:rPr>
            <w:rStyle w:val="Hypertextovodkaz"/>
            <w:rFonts w:eastAsia="Arial" w:cs="Arial"/>
            <w:b/>
            <w:sz w:val="22"/>
            <w:szCs w:val="22"/>
            <w:lang w:val="cs-CZ"/>
          </w:rPr>
          <w:t>Re-Factory</w:t>
        </w:r>
      </w:hyperlink>
      <w:r w:rsidRPr="00E16666">
        <w:rPr>
          <w:rStyle w:val="Hypertextovodkaz"/>
          <w:rFonts w:eastAsia="Arial" w:cs="Arial"/>
          <w:b/>
          <w:sz w:val="22"/>
          <w:szCs w:val="22"/>
          <w:lang w:val="cs-CZ"/>
        </w:rPr>
        <w:t xml:space="preserve"> </w:t>
      </w:r>
      <w:r w:rsidRPr="00E16666">
        <w:rPr>
          <w:rFonts w:eastAsia="Arial" w:cs="Arial"/>
          <w:b/>
          <w:sz w:val="22"/>
          <w:szCs w:val="22"/>
          <w:lang w:val="cs-CZ"/>
        </w:rPr>
        <w:t>ve Flins</w:t>
      </w:r>
      <w:r w:rsidRPr="00E16666">
        <w:rPr>
          <w:rFonts w:eastAsia="Arial" w:cs="Arial"/>
          <w:sz w:val="22"/>
          <w:szCs w:val="22"/>
          <w:lang w:val="cs-CZ"/>
        </w:rPr>
        <w:t xml:space="preserve">, který má za cíl vygenerovat do roku 2030 </w:t>
      </w:r>
      <w:r w:rsidRPr="00E16666">
        <w:rPr>
          <w:rFonts w:eastAsia="Arial" w:cs="Arial"/>
          <w:b/>
          <w:sz w:val="22"/>
          <w:szCs w:val="22"/>
          <w:lang w:val="cs-CZ"/>
        </w:rPr>
        <w:t>obrat více než 1 miliard</w:t>
      </w:r>
      <w:r w:rsidR="00595820">
        <w:rPr>
          <w:rFonts w:eastAsia="Arial" w:cs="Arial"/>
          <w:b/>
          <w:sz w:val="22"/>
          <w:szCs w:val="22"/>
          <w:lang w:val="cs-CZ"/>
        </w:rPr>
        <w:t>u</w:t>
      </w:r>
      <w:r w:rsidRPr="00E16666">
        <w:rPr>
          <w:rFonts w:eastAsia="Arial" w:cs="Arial"/>
          <w:b/>
          <w:sz w:val="22"/>
          <w:szCs w:val="22"/>
          <w:lang w:val="cs-CZ"/>
        </w:rPr>
        <w:t xml:space="preserve"> euro</w:t>
      </w:r>
      <w:r w:rsidRPr="00E16666">
        <w:rPr>
          <w:rFonts w:eastAsia="Arial" w:cs="Arial"/>
          <w:sz w:val="22"/>
          <w:szCs w:val="22"/>
          <w:lang w:val="cs-CZ"/>
        </w:rPr>
        <w:t xml:space="preserve"> </w:t>
      </w:r>
      <w:r w:rsidR="00606CFE" w:rsidRPr="00E16666">
        <w:rPr>
          <w:rFonts w:eastAsia="Arial" w:cs="Arial"/>
          <w:sz w:val="22"/>
          <w:szCs w:val="22"/>
          <w:lang w:val="cs-CZ"/>
        </w:rPr>
        <w:t xml:space="preserve">prostřednictvím činností </w:t>
      </w:r>
      <w:r w:rsidR="00595820">
        <w:rPr>
          <w:rFonts w:eastAsia="Arial" w:cs="Arial"/>
          <w:sz w:val="22"/>
          <w:szCs w:val="22"/>
          <w:lang w:val="cs-CZ"/>
        </w:rPr>
        <w:t xml:space="preserve">souvisejících s </w:t>
      </w:r>
      <w:r w:rsidR="00606CFE" w:rsidRPr="00E16666">
        <w:rPr>
          <w:rFonts w:eastAsia="Arial" w:cs="Arial"/>
          <w:sz w:val="22"/>
          <w:szCs w:val="22"/>
          <w:lang w:val="cs-CZ"/>
        </w:rPr>
        <w:t>konce</w:t>
      </w:r>
      <w:r w:rsidR="00595820">
        <w:rPr>
          <w:rFonts w:eastAsia="Arial" w:cs="Arial"/>
          <w:sz w:val="22"/>
          <w:szCs w:val="22"/>
          <w:lang w:val="cs-CZ"/>
        </w:rPr>
        <w:t>m</w:t>
      </w:r>
      <w:r w:rsidR="00606CFE" w:rsidRPr="00E16666">
        <w:rPr>
          <w:rFonts w:eastAsia="Arial" w:cs="Arial"/>
          <w:sz w:val="22"/>
          <w:szCs w:val="22"/>
          <w:lang w:val="cs-CZ"/>
        </w:rPr>
        <w:t xml:space="preserve"> životnosti a recykla</w:t>
      </w:r>
      <w:r w:rsidR="00595820">
        <w:rPr>
          <w:rFonts w:eastAsia="Arial" w:cs="Arial"/>
          <w:sz w:val="22"/>
          <w:szCs w:val="22"/>
          <w:lang w:val="cs-CZ"/>
        </w:rPr>
        <w:t>cí</w:t>
      </w:r>
      <w:r w:rsidR="00606CFE" w:rsidRPr="00E16666">
        <w:rPr>
          <w:rFonts w:eastAsia="Arial" w:cs="Arial"/>
          <w:sz w:val="22"/>
          <w:szCs w:val="22"/>
          <w:lang w:val="cs-CZ"/>
        </w:rPr>
        <w:t xml:space="preserve">. Nedávno oznámené konsorcium se společnostmi </w:t>
      </w:r>
      <w:hyperlink r:id="rId14" w:history="1">
        <w:r w:rsidR="00606CFE" w:rsidRPr="00E16666">
          <w:rPr>
            <w:rStyle w:val="Hypertextovodkaz"/>
            <w:rFonts w:eastAsia="Arial" w:cs="Arial"/>
            <w:b/>
            <w:sz w:val="22"/>
            <w:szCs w:val="22"/>
            <w:lang w:val="cs-CZ"/>
          </w:rPr>
          <w:t>Solvay a Veolia</w:t>
        </w:r>
      </w:hyperlink>
      <w:r w:rsidR="00606CFE" w:rsidRPr="00E16666">
        <w:rPr>
          <w:rFonts w:eastAsia="Arial" w:cs="Arial"/>
          <w:sz w:val="22"/>
          <w:szCs w:val="22"/>
          <w:lang w:val="cs-CZ"/>
        </w:rPr>
        <w:t xml:space="preserve"> jde s recyklací ještě dál, umožňuje vysoce účinnou obnovu strategických materiálů do baterií, jako jsou kobalt, nikl a lithium</w:t>
      </w:r>
      <w:r w:rsidR="00595820">
        <w:rPr>
          <w:rFonts w:eastAsia="Arial" w:cs="Arial"/>
          <w:sz w:val="22"/>
          <w:szCs w:val="22"/>
          <w:lang w:val="cs-CZ"/>
        </w:rPr>
        <w:t>,</w:t>
      </w:r>
      <w:r w:rsidR="00606CFE" w:rsidRPr="00E16666">
        <w:rPr>
          <w:rFonts w:eastAsia="Arial" w:cs="Arial"/>
          <w:sz w:val="22"/>
          <w:szCs w:val="22"/>
          <w:lang w:val="cs-CZ"/>
        </w:rPr>
        <w:t xml:space="preserve"> v kvalitě potřebné pro baterie, takže je lze znovu využít při výrobě nových autobaterií.</w:t>
      </w:r>
    </w:p>
    <w:p w14:paraId="3E10B57C" w14:textId="3835EC2E" w:rsidR="00606CFE" w:rsidRPr="00E16666" w:rsidRDefault="00606CFE" w:rsidP="0087464F">
      <w:pPr>
        <w:spacing w:line="240" w:lineRule="auto"/>
        <w:jc w:val="both"/>
        <w:rPr>
          <w:rFonts w:eastAsia="Arial" w:cs="Arial"/>
          <w:sz w:val="22"/>
          <w:szCs w:val="22"/>
          <w:lang w:val="cs-CZ"/>
        </w:rPr>
      </w:pPr>
      <w:r w:rsidRPr="00E16666">
        <w:rPr>
          <w:rFonts w:eastAsia="Arial" w:cs="Arial"/>
          <w:sz w:val="22"/>
          <w:szCs w:val="22"/>
          <w:lang w:val="cs-CZ"/>
        </w:rPr>
        <w:t xml:space="preserve">Vývoj celého procesu sběru a recyklace baterií umožní skupině Renault </w:t>
      </w:r>
      <w:r w:rsidRPr="00E16666">
        <w:rPr>
          <w:rFonts w:eastAsia="Arial" w:cs="Arial"/>
          <w:b/>
          <w:sz w:val="22"/>
          <w:szCs w:val="22"/>
          <w:lang w:val="cs-CZ"/>
        </w:rPr>
        <w:t>do roku 2030</w:t>
      </w:r>
      <w:r w:rsidRPr="00E16666">
        <w:rPr>
          <w:rFonts w:eastAsia="Arial" w:cs="Arial"/>
          <w:sz w:val="22"/>
          <w:szCs w:val="22"/>
          <w:lang w:val="cs-CZ"/>
        </w:rPr>
        <w:t xml:space="preserve"> </w:t>
      </w:r>
      <w:r w:rsidRPr="00E16666">
        <w:rPr>
          <w:rFonts w:eastAsia="Arial" w:cs="Arial"/>
          <w:b/>
          <w:sz w:val="22"/>
          <w:szCs w:val="22"/>
          <w:lang w:val="cs-CZ"/>
        </w:rPr>
        <w:t>snížit čisté náklady na recyklaci na třetinu</w:t>
      </w:r>
      <w:r w:rsidRPr="00E16666">
        <w:rPr>
          <w:rFonts w:eastAsia="Arial" w:cs="Arial"/>
          <w:sz w:val="22"/>
          <w:szCs w:val="22"/>
          <w:lang w:val="cs-CZ"/>
        </w:rPr>
        <w:t xml:space="preserve"> a zajistit alternativní a udržitelné zdroje materiálů na výrobu baterií za konkurenceschopné ceny pro část </w:t>
      </w:r>
      <w:r w:rsidR="00637E3E">
        <w:rPr>
          <w:rFonts w:eastAsia="Arial" w:cs="Arial"/>
          <w:sz w:val="22"/>
          <w:szCs w:val="22"/>
          <w:lang w:val="cs-CZ"/>
        </w:rPr>
        <w:t>svých</w:t>
      </w:r>
      <w:r w:rsidRPr="00E16666">
        <w:rPr>
          <w:rFonts w:eastAsia="Arial" w:cs="Arial"/>
          <w:sz w:val="22"/>
          <w:szCs w:val="22"/>
          <w:lang w:val="cs-CZ"/>
        </w:rPr>
        <w:t xml:space="preserve"> potřeb při </w:t>
      </w:r>
      <w:r w:rsidR="0022466E" w:rsidRPr="00E16666">
        <w:rPr>
          <w:rFonts w:eastAsia="Arial" w:cs="Arial"/>
          <w:sz w:val="22"/>
          <w:szCs w:val="22"/>
          <w:lang w:val="cs-CZ"/>
        </w:rPr>
        <w:t xml:space="preserve">současném </w:t>
      </w:r>
      <w:r w:rsidRPr="00E16666">
        <w:rPr>
          <w:rFonts w:eastAsia="Arial" w:cs="Arial"/>
          <w:sz w:val="22"/>
          <w:szCs w:val="22"/>
          <w:lang w:val="cs-CZ"/>
        </w:rPr>
        <w:t>zachování přírodních zdrojů</w:t>
      </w:r>
      <w:r w:rsidR="0022466E" w:rsidRPr="00E16666">
        <w:rPr>
          <w:rFonts w:eastAsia="Arial" w:cs="Arial"/>
          <w:sz w:val="22"/>
          <w:szCs w:val="22"/>
          <w:lang w:val="cs-CZ"/>
        </w:rPr>
        <w:t>.</w:t>
      </w:r>
    </w:p>
    <w:p w14:paraId="568D2FA8" w14:textId="77777777" w:rsidR="0087464F" w:rsidRPr="00E16666" w:rsidRDefault="0087464F" w:rsidP="0087464F">
      <w:pPr>
        <w:spacing w:line="240" w:lineRule="auto"/>
        <w:jc w:val="both"/>
        <w:rPr>
          <w:b/>
          <w:color w:val="988C7F" w:themeColor="background2"/>
          <w:sz w:val="22"/>
          <w:szCs w:val="22"/>
          <w:highlight w:val="yellow"/>
          <w:lang w:val="cs-CZ"/>
        </w:rPr>
      </w:pPr>
    </w:p>
    <w:p w14:paraId="7BDBDAC1" w14:textId="77777777" w:rsidR="00FA71DE" w:rsidRPr="00E16666" w:rsidRDefault="00FA71DE" w:rsidP="006B4F07">
      <w:pPr>
        <w:spacing w:line="240" w:lineRule="auto"/>
        <w:jc w:val="both"/>
        <w:rPr>
          <w:b/>
          <w:color w:val="988C7F" w:themeColor="background2"/>
          <w:sz w:val="22"/>
          <w:szCs w:val="22"/>
          <w:highlight w:val="yellow"/>
          <w:lang w:val="cs-CZ"/>
        </w:rPr>
      </w:pPr>
    </w:p>
    <w:p w14:paraId="5BCFCE64" w14:textId="25182CED" w:rsidR="00556D23" w:rsidRPr="00E16666" w:rsidRDefault="00637E3E" w:rsidP="006B4F07">
      <w:pPr>
        <w:spacing w:line="240" w:lineRule="auto"/>
        <w:jc w:val="both"/>
        <w:rPr>
          <w:b/>
          <w:color w:val="988C7F" w:themeColor="background2"/>
          <w:sz w:val="24"/>
          <w:szCs w:val="24"/>
          <w:lang w:val="cs-CZ"/>
        </w:rPr>
      </w:pPr>
      <w:r>
        <w:rPr>
          <w:b/>
          <w:color w:val="988C7F" w:themeColor="background2"/>
          <w:sz w:val="24"/>
          <w:szCs w:val="24"/>
          <w:lang w:val="cs-CZ"/>
        </w:rPr>
        <w:t>Produktová řada</w:t>
      </w:r>
      <w:r w:rsidR="00556D23" w:rsidRPr="00E16666">
        <w:rPr>
          <w:b/>
          <w:color w:val="988C7F" w:themeColor="background2"/>
          <w:sz w:val="24"/>
          <w:szCs w:val="24"/>
          <w:lang w:val="cs-CZ"/>
        </w:rPr>
        <w:t xml:space="preserve">: </w:t>
      </w:r>
      <w:r w:rsidR="009A2646" w:rsidRPr="00E16666">
        <w:rPr>
          <w:b/>
          <w:color w:val="988C7F" w:themeColor="background2"/>
          <w:sz w:val="24"/>
          <w:szCs w:val="24"/>
          <w:lang w:val="cs-CZ"/>
        </w:rPr>
        <w:t>V</w:t>
      </w:r>
      <w:r w:rsidR="0022466E" w:rsidRPr="00E16666">
        <w:rPr>
          <w:b/>
          <w:color w:val="988C7F" w:themeColor="background2"/>
          <w:sz w:val="24"/>
          <w:szCs w:val="24"/>
          <w:lang w:val="cs-CZ"/>
        </w:rPr>
        <w:t>ozy</w:t>
      </w:r>
      <w:r w:rsidR="00556D23" w:rsidRPr="00E16666">
        <w:rPr>
          <w:b/>
          <w:color w:val="988C7F" w:themeColor="background2"/>
          <w:sz w:val="24"/>
          <w:szCs w:val="24"/>
          <w:lang w:val="cs-CZ"/>
        </w:rPr>
        <w:t xml:space="preserve"> </w:t>
      </w:r>
      <w:r w:rsidR="009A2646" w:rsidRPr="00E16666">
        <w:rPr>
          <w:b/>
          <w:color w:val="988C7F" w:themeColor="background2"/>
          <w:sz w:val="24"/>
          <w:szCs w:val="24"/>
          <w:lang w:val="cs-CZ"/>
        </w:rPr>
        <w:t>Electro-pop</w:t>
      </w:r>
    </w:p>
    <w:p w14:paraId="37B75A96" w14:textId="744F27DD" w:rsidR="0022466E" w:rsidRPr="00E16666" w:rsidRDefault="0022466E" w:rsidP="0087464F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cs-CZ"/>
        </w:rPr>
      </w:pPr>
      <w:r w:rsidRPr="00E16666">
        <w:rPr>
          <w:rFonts w:cs="Arial"/>
          <w:color w:val="000000"/>
          <w:sz w:val="22"/>
          <w:szCs w:val="22"/>
          <w:lang w:val="cs-CZ"/>
        </w:rPr>
        <w:t xml:space="preserve">Skupina maximálně využije své platformy určené pro EV, do roku 2025 uvede na trh </w:t>
      </w:r>
      <w:r w:rsidRPr="00E16666">
        <w:rPr>
          <w:rFonts w:cs="Arial"/>
          <w:b/>
          <w:color w:val="000000"/>
          <w:sz w:val="22"/>
          <w:szCs w:val="22"/>
          <w:lang w:val="cs-CZ"/>
        </w:rPr>
        <w:t>10 nových bateriových elektrických vozů</w:t>
      </w:r>
      <w:r w:rsidRPr="00E16666">
        <w:rPr>
          <w:rFonts w:cs="Arial"/>
          <w:color w:val="000000"/>
          <w:sz w:val="22"/>
          <w:szCs w:val="22"/>
          <w:lang w:val="cs-CZ"/>
        </w:rPr>
        <w:t xml:space="preserve">, sedm z nich pod značkou Renault. Ikonický Renault 5 v moderní elektrické verzi bude vyráběn v severní Francii, od baterie přes elektrický pohon až po montáž, </w:t>
      </w:r>
      <w:r w:rsidR="00637E3E">
        <w:rPr>
          <w:rFonts w:cs="Arial"/>
          <w:color w:val="000000"/>
          <w:sz w:val="22"/>
          <w:szCs w:val="22"/>
          <w:lang w:val="cs-CZ"/>
        </w:rPr>
        <w:t xml:space="preserve">a bude </w:t>
      </w:r>
      <w:r w:rsidRPr="00E16666">
        <w:rPr>
          <w:rFonts w:cs="Arial"/>
          <w:color w:val="000000"/>
          <w:sz w:val="22"/>
          <w:szCs w:val="22"/>
          <w:lang w:val="cs-CZ"/>
        </w:rPr>
        <w:t>založen na nové platformě CMF-BEV od Renault ElectriCity.</w:t>
      </w:r>
    </w:p>
    <w:p w14:paraId="5B59DE5B" w14:textId="520AD98F" w:rsidR="0087464F" w:rsidRPr="00E16666" w:rsidRDefault="0022466E" w:rsidP="0087464F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cs-CZ"/>
        </w:rPr>
      </w:pPr>
      <w:r w:rsidRPr="00E16666">
        <w:rPr>
          <w:rFonts w:cs="Arial"/>
          <w:color w:val="000000"/>
          <w:sz w:val="22"/>
          <w:szCs w:val="22"/>
          <w:lang w:val="cs-CZ"/>
        </w:rPr>
        <w:t xml:space="preserve">Skupina vdechne nový život také další kouzelné, </w:t>
      </w:r>
      <w:r w:rsidRPr="00E16666">
        <w:rPr>
          <w:rFonts w:cs="Arial"/>
          <w:b/>
          <w:color w:val="000000"/>
          <w:sz w:val="22"/>
          <w:szCs w:val="22"/>
          <w:lang w:val="cs-CZ"/>
        </w:rPr>
        <w:t>ikonické hvězdě, která se v současnosti nazývá ,,4ever”,</w:t>
      </w:r>
      <w:r w:rsidRPr="00E16666">
        <w:rPr>
          <w:rFonts w:cs="Arial"/>
          <w:color w:val="000000"/>
          <w:sz w:val="22"/>
          <w:szCs w:val="22"/>
          <w:lang w:val="cs-CZ"/>
        </w:rPr>
        <w:t xml:space="preserve"> což naznačuje záměr udělat z ní nadčasovou klasiku. Skupina Renault také </w:t>
      </w:r>
      <w:r w:rsidRPr="00E16666">
        <w:rPr>
          <w:rFonts w:cs="Arial"/>
          <w:b/>
          <w:color w:val="000000"/>
          <w:sz w:val="22"/>
          <w:szCs w:val="22"/>
          <w:lang w:val="cs-CZ"/>
        </w:rPr>
        <w:t>posílí plně elektrický segment C</w:t>
      </w:r>
      <w:r w:rsidRPr="00E16666">
        <w:rPr>
          <w:rFonts w:cs="Arial"/>
          <w:color w:val="000000"/>
          <w:sz w:val="22"/>
          <w:szCs w:val="22"/>
          <w:lang w:val="cs-CZ"/>
        </w:rPr>
        <w:t xml:space="preserve">, počínaje </w:t>
      </w:r>
      <w:r w:rsidRPr="00E16666">
        <w:rPr>
          <w:rFonts w:cs="Arial"/>
          <w:b/>
          <w:color w:val="000000"/>
          <w:sz w:val="22"/>
          <w:szCs w:val="22"/>
          <w:lang w:val="cs-CZ"/>
        </w:rPr>
        <w:t>novým MéganE příští rok.</w:t>
      </w:r>
      <w:r w:rsidRPr="00E16666">
        <w:rPr>
          <w:rFonts w:cs="Arial"/>
          <w:color w:val="000000"/>
          <w:sz w:val="22"/>
          <w:szCs w:val="22"/>
          <w:lang w:val="cs-CZ"/>
        </w:rPr>
        <w:t xml:space="preserve"> Na avantgardním poli se v roce 2024 stane realitou </w:t>
      </w:r>
      <w:r w:rsidR="00E824CB" w:rsidRPr="00E824CB">
        <w:rPr>
          <w:rFonts w:cs="Arial"/>
          <w:b/>
          <w:bCs/>
          <w:color w:val="000000"/>
          <w:sz w:val="22"/>
          <w:szCs w:val="22"/>
          <w:lang w:val="cs-CZ"/>
        </w:rPr>
        <w:t xml:space="preserve">„garáž snů“ značky </w:t>
      </w:r>
      <w:r w:rsidR="009A2646" w:rsidRPr="00E824CB">
        <w:rPr>
          <w:rFonts w:cs="Arial"/>
          <w:b/>
          <w:bCs/>
          <w:color w:val="000000"/>
          <w:sz w:val="22"/>
          <w:szCs w:val="22"/>
          <w:lang w:val="cs-CZ"/>
        </w:rPr>
        <w:t xml:space="preserve"> </w:t>
      </w:r>
      <w:r w:rsidRPr="00E824CB">
        <w:rPr>
          <w:rFonts w:cs="Arial"/>
          <w:b/>
          <w:bCs/>
          <w:color w:val="000000"/>
          <w:sz w:val="22"/>
          <w:szCs w:val="22"/>
          <w:lang w:val="cs-CZ"/>
        </w:rPr>
        <w:t>Al</w:t>
      </w:r>
      <w:r w:rsidR="00637E3E" w:rsidRPr="00E824CB">
        <w:rPr>
          <w:rFonts w:cs="Arial"/>
          <w:b/>
          <w:bCs/>
          <w:color w:val="000000"/>
          <w:sz w:val="22"/>
          <w:szCs w:val="22"/>
          <w:lang w:val="cs-CZ"/>
        </w:rPr>
        <w:t>p</w:t>
      </w:r>
      <w:r w:rsidRPr="00E824CB">
        <w:rPr>
          <w:rFonts w:cs="Arial"/>
          <w:b/>
          <w:bCs/>
          <w:color w:val="000000"/>
          <w:sz w:val="22"/>
          <w:szCs w:val="22"/>
          <w:lang w:val="cs-CZ"/>
        </w:rPr>
        <w:t>ine</w:t>
      </w:r>
      <w:r w:rsidR="00E824CB">
        <w:rPr>
          <w:rFonts w:cs="Arial"/>
          <w:b/>
          <w:color w:val="000000"/>
          <w:sz w:val="22"/>
          <w:szCs w:val="22"/>
          <w:lang w:val="cs-CZ"/>
        </w:rPr>
        <w:t xml:space="preserve">, </w:t>
      </w:r>
      <w:r w:rsidR="009A2646" w:rsidRPr="00E16666">
        <w:rPr>
          <w:rFonts w:cs="Arial"/>
          <w:color w:val="000000"/>
          <w:sz w:val="22"/>
          <w:szCs w:val="22"/>
          <w:lang w:val="cs-CZ"/>
        </w:rPr>
        <w:t>kter</w:t>
      </w:r>
      <w:r w:rsidR="00E824CB">
        <w:rPr>
          <w:rFonts w:cs="Arial"/>
          <w:color w:val="000000"/>
          <w:sz w:val="22"/>
          <w:szCs w:val="22"/>
          <w:lang w:val="cs-CZ"/>
        </w:rPr>
        <w:t>á</w:t>
      </w:r>
      <w:r w:rsidR="009A2646" w:rsidRPr="00E16666">
        <w:rPr>
          <w:rFonts w:cs="Arial"/>
          <w:color w:val="000000"/>
          <w:sz w:val="22"/>
          <w:szCs w:val="22"/>
          <w:lang w:val="cs-CZ"/>
        </w:rPr>
        <w:t xml:space="preserve"> byl</w:t>
      </w:r>
      <w:r w:rsidR="00BD4FA4">
        <w:rPr>
          <w:rFonts w:cs="Arial"/>
          <w:color w:val="000000"/>
          <w:sz w:val="22"/>
          <w:szCs w:val="22"/>
          <w:lang w:val="cs-CZ"/>
        </w:rPr>
        <w:t>a</w:t>
      </w:r>
      <w:r w:rsidR="009A2646" w:rsidRPr="00E16666">
        <w:rPr>
          <w:rFonts w:cs="Arial"/>
          <w:color w:val="000000"/>
          <w:sz w:val="22"/>
          <w:szCs w:val="22"/>
          <w:lang w:val="cs-CZ"/>
        </w:rPr>
        <w:t xml:space="preserve"> představen</w:t>
      </w:r>
      <w:r w:rsidR="00E824CB">
        <w:rPr>
          <w:rFonts w:cs="Arial"/>
          <w:color w:val="000000"/>
          <w:sz w:val="22"/>
          <w:szCs w:val="22"/>
          <w:lang w:val="cs-CZ"/>
        </w:rPr>
        <w:t>a</w:t>
      </w:r>
      <w:r w:rsidR="009A2646" w:rsidRPr="00E16666">
        <w:rPr>
          <w:rFonts w:cs="Arial"/>
          <w:color w:val="000000"/>
          <w:sz w:val="22"/>
          <w:szCs w:val="22"/>
          <w:lang w:val="cs-CZ"/>
        </w:rPr>
        <w:t xml:space="preserve"> </w:t>
      </w:r>
      <w:r w:rsidRPr="00E16666">
        <w:rPr>
          <w:rFonts w:cs="Arial"/>
          <w:color w:val="000000"/>
          <w:sz w:val="22"/>
          <w:szCs w:val="22"/>
          <w:lang w:val="cs-CZ"/>
        </w:rPr>
        <w:t>v lednu.</w:t>
      </w:r>
    </w:p>
    <w:p w14:paraId="21B435B5" w14:textId="54D80055" w:rsidR="0087464F" w:rsidRPr="00E16666" w:rsidRDefault="009A2646" w:rsidP="0087464F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val="cs-CZ"/>
        </w:rPr>
      </w:pPr>
      <w:r w:rsidRPr="00E16666">
        <w:rPr>
          <w:rFonts w:cs="Arial"/>
          <w:color w:val="000000"/>
          <w:sz w:val="22"/>
          <w:szCs w:val="22"/>
          <w:lang w:val="cs-CZ"/>
        </w:rPr>
        <w:t xml:space="preserve">Značka Renault si klade za cíl dosáhnout </w:t>
      </w:r>
      <w:r w:rsidRPr="00E16666">
        <w:rPr>
          <w:rFonts w:cs="Arial"/>
          <w:b/>
          <w:color w:val="000000"/>
          <w:sz w:val="22"/>
          <w:szCs w:val="22"/>
          <w:lang w:val="cs-CZ"/>
        </w:rPr>
        <w:t>do roku 2025 nejzelenějšího produktového portfolia na evropském trhu</w:t>
      </w:r>
      <w:r w:rsidRPr="00E16666">
        <w:rPr>
          <w:rFonts w:cs="Arial"/>
          <w:color w:val="000000"/>
          <w:sz w:val="22"/>
          <w:szCs w:val="22"/>
          <w:lang w:val="cs-CZ"/>
        </w:rPr>
        <w:t xml:space="preserve"> s více než 65% elektrických a elektrifikovaných vozů v</w:t>
      </w:r>
      <w:r w:rsidR="00D93786">
        <w:rPr>
          <w:rFonts w:cs="Arial"/>
          <w:color w:val="000000"/>
          <w:sz w:val="22"/>
          <w:szCs w:val="22"/>
          <w:lang w:val="cs-CZ"/>
        </w:rPr>
        <w:t> </w:t>
      </w:r>
      <w:r w:rsidRPr="00E16666">
        <w:rPr>
          <w:rFonts w:cs="Arial"/>
          <w:color w:val="000000"/>
          <w:sz w:val="22"/>
          <w:szCs w:val="22"/>
          <w:lang w:val="cs-CZ"/>
        </w:rPr>
        <w:t>prodejním</w:t>
      </w:r>
      <w:r w:rsidR="00D93786">
        <w:rPr>
          <w:rFonts w:cs="Arial"/>
          <w:color w:val="000000"/>
          <w:sz w:val="22"/>
          <w:szCs w:val="22"/>
          <w:lang w:val="cs-CZ"/>
        </w:rPr>
        <w:t xml:space="preserve"> mixu</w:t>
      </w:r>
      <w:r w:rsidRPr="00E16666">
        <w:rPr>
          <w:rFonts w:cs="Arial"/>
          <w:color w:val="000000"/>
          <w:sz w:val="22"/>
          <w:szCs w:val="22"/>
          <w:lang w:val="cs-CZ"/>
        </w:rPr>
        <w:t xml:space="preserve"> </w:t>
      </w:r>
      <w:r w:rsidRPr="00E16666">
        <w:rPr>
          <w:rFonts w:cs="Arial"/>
          <w:bCs/>
          <w:color w:val="000000"/>
          <w:sz w:val="22"/>
          <w:szCs w:val="22"/>
          <w:lang w:val="cs-CZ"/>
        </w:rPr>
        <w:t xml:space="preserve">a až 90% </w:t>
      </w:r>
      <w:r w:rsidR="00D93786">
        <w:rPr>
          <w:rFonts w:cs="Arial"/>
          <w:bCs/>
          <w:color w:val="000000"/>
          <w:sz w:val="22"/>
          <w:szCs w:val="22"/>
          <w:lang w:val="cs-CZ"/>
        </w:rPr>
        <w:t xml:space="preserve">čistě </w:t>
      </w:r>
      <w:r w:rsidRPr="00E16666">
        <w:rPr>
          <w:rFonts w:cs="Arial"/>
          <w:bCs/>
          <w:color w:val="000000"/>
          <w:sz w:val="22"/>
          <w:szCs w:val="22"/>
          <w:lang w:val="cs-CZ"/>
        </w:rPr>
        <w:t xml:space="preserve"> elektrických vozů do roku 2030.</w:t>
      </w:r>
    </w:p>
    <w:p w14:paraId="3BDF5AD1" w14:textId="7A61F9A5" w:rsidR="0087464F" w:rsidRDefault="005155F0" w:rsidP="0087464F">
      <w:pPr>
        <w:spacing w:before="0" w:line="240" w:lineRule="auto"/>
        <w:jc w:val="both"/>
        <w:rPr>
          <w:rStyle w:val="Hypertextovodkaz"/>
          <w:rFonts w:cs="Arial"/>
          <w:b/>
          <w:i/>
          <w:iCs/>
          <w:sz w:val="22"/>
          <w:szCs w:val="22"/>
          <w:lang w:val="cs-CZ"/>
        </w:rPr>
      </w:pPr>
      <w:r w:rsidRPr="00E16666">
        <w:rPr>
          <w:rFonts w:cs="Arial"/>
          <w:b/>
          <w:i/>
          <w:iCs/>
          <w:color w:val="000000"/>
          <w:sz w:val="22"/>
          <w:szCs w:val="22"/>
          <w:lang w:val="cs-CZ"/>
        </w:rPr>
        <w:br/>
      </w:r>
      <w:r w:rsidR="003D62DB" w:rsidRPr="00E16666">
        <w:rPr>
          <w:rFonts w:cs="Arial"/>
          <w:b/>
          <w:i/>
          <w:iCs/>
          <w:color w:val="000000"/>
          <w:sz w:val="22"/>
          <w:szCs w:val="22"/>
          <w:lang w:val="cs-CZ"/>
        </w:rPr>
        <w:br/>
      </w:r>
      <w:r w:rsidR="009A2646" w:rsidRPr="00E16666">
        <w:rPr>
          <w:rFonts w:cs="Arial"/>
          <w:b/>
          <w:i/>
          <w:iCs/>
          <w:color w:val="000000"/>
          <w:sz w:val="22"/>
          <w:szCs w:val="22"/>
          <w:lang w:val="cs-CZ"/>
        </w:rPr>
        <w:t>Navštivte naši digitální platformu a objevte další novinky po skončení akce</w:t>
      </w:r>
      <w:r w:rsidR="0087464F" w:rsidRPr="00E16666">
        <w:rPr>
          <w:rFonts w:cs="Arial"/>
          <w:b/>
          <w:i/>
          <w:iCs/>
          <w:color w:val="000000"/>
          <w:sz w:val="22"/>
          <w:szCs w:val="22"/>
          <w:lang w:val="cs-CZ"/>
        </w:rPr>
        <w:t xml:space="preserve">: </w:t>
      </w:r>
      <w:hyperlink r:id="rId15" w:history="1">
        <w:r w:rsidR="0087464F" w:rsidRPr="00E16666">
          <w:rPr>
            <w:rStyle w:val="Hypertextovodkaz"/>
            <w:rFonts w:cs="Arial"/>
            <w:b/>
            <w:i/>
            <w:iCs/>
            <w:sz w:val="22"/>
            <w:szCs w:val="22"/>
            <w:lang w:val="cs-CZ"/>
          </w:rPr>
          <w:t>https://renaulteways.com</w:t>
        </w:r>
      </w:hyperlink>
    </w:p>
    <w:p w14:paraId="1BB33537" w14:textId="450D45A3" w:rsidR="00D73878" w:rsidRDefault="00D73878" w:rsidP="0087464F">
      <w:pPr>
        <w:spacing w:before="0" w:line="240" w:lineRule="auto"/>
        <w:jc w:val="both"/>
        <w:rPr>
          <w:rStyle w:val="Hypertextovodkaz"/>
          <w:rFonts w:cs="Arial"/>
          <w:b/>
          <w:i/>
          <w:iCs/>
          <w:sz w:val="22"/>
          <w:szCs w:val="22"/>
          <w:lang w:val="cs-CZ"/>
        </w:rPr>
      </w:pPr>
    </w:p>
    <w:p w14:paraId="29356312" w14:textId="77777777" w:rsidR="00D73878" w:rsidRPr="00E16666" w:rsidRDefault="00D73878" w:rsidP="0087464F">
      <w:pPr>
        <w:spacing w:before="0" w:line="240" w:lineRule="auto"/>
        <w:jc w:val="both"/>
        <w:rPr>
          <w:rFonts w:cs="Arial"/>
          <w:b/>
          <w:i/>
          <w:iCs/>
          <w:color w:val="000000"/>
          <w:sz w:val="22"/>
          <w:szCs w:val="22"/>
          <w:lang w:val="cs-CZ"/>
        </w:rPr>
      </w:pPr>
    </w:p>
    <w:p w14:paraId="02ABDEE5" w14:textId="5FFAD272" w:rsidR="0087464F" w:rsidRDefault="009A2646" w:rsidP="0087464F">
      <w:pPr>
        <w:spacing w:before="0" w:line="240" w:lineRule="auto"/>
        <w:jc w:val="both"/>
        <w:rPr>
          <w:rFonts w:cs="Arial"/>
          <w:b/>
          <w:i/>
          <w:color w:val="000000"/>
          <w:sz w:val="22"/>
          <w:szCs w:val="22"/>
          <w:lang w:val="cs-CZ"/>
        </w:rPr>
      </w:pPr>
      <w:r w:rsidRPr="00E16666">
        <w:rPr>
          <w:rFonts w:cs="Arial"/>
          <w:b/>
          <w:i/>
          <w:color w:val="000000"/>
          <w:sz w:val="22"/>
          <w:szCs w:val="22"/>
          <w:lang w:val="cs-CZ"/>
        </w:rPr>
        <w:t xml:space="preserve">Více fotografií z akce </w:t>
      </w:r>
      <w:r w:rsidR="0087464F" w:rsidRPr="00E16666">
        <w:rPr>
          <w:rFonts w:cs="Arial"/>
          <w:b/>
          <w:i/>
          <w:color w:val="000000"/>
          <w:sz w:val="22"/>
          <w:szCs w:val="22"/>
          <w:lang w:val="cs-CZ"/>
        </w:rPr>
        <w:t xml:space="preserve">« Renault eWays ElectroPop » </w:t>
      </w:r>
      <w:r w:rsidRPr="00E16666">
        <w:rPr>
          <w:rFonts w:cs="Arial"/>
          <w:b/>
          <w:i/>
          <w:color w:val="000000"/>
          <w:sz w:val="22"/>
          <w:szCs w:val="22"/>
          <w:lang w:val="cs-CZ"/>
        </w:rPr>
        <w:t>je možné stáhnout z mediální stránky</w:t>
      </w:r>
      <w:r w:rsidR="0087464F" w:rsidRPr="00E16666">
        <w:rPr>
          <w:rFonts w:cs="Arial"/>
          <w:b/>
          <w:i/>
          <w:color w:val="000000"/>
          <w:sz w:val="22"/>
          <w:szCs w:val="22"/>
          <w:lang w:val="cs-CZ"/>
        </w:rPr>
        <w:t xml:space="preserve"> </w:t>
      </w:r>
      <w:hyperlink r:id="rId16" w:history="1">
        <w:r w:rsidRPr="00E16666">
          <w:rPr>
            <w:rStyle w:val="Hypertextovodkaz"/>
            <w:rFonts w:cs="Arial"/>
            <w:b/>
            <w:i/>
            <w:sz w:val="22"/>
            <w:szCs w:val="22"/>
            <w:lang w:val="cs-CZ"/>
          </w:rPr>
          <w:t>skupiny Renault</w:t>
        </w:r>
      </w:hyperlink>
      <w:r w:rsidR="0087464F" w:rsidRPr="00E16666">
        <w:rPr>
          <w:rFonts w:cs="Arial"/>
          <w:b/>
          <w:i/>
          <w:color w:val="000000"/>
          <w:sz w:val="22"/>
          <w:szCs w:val="22"/>
          <w:lang w:val="cs-CZ"/>
        </w:rPr>
        <w:t xml:space="preserve"> </w:t>
      </w:r>
      <w:r w:rsidR="00D73878">
        <w:rPr>
          <w:rFonts w:cs="Arial"/>
          <w:b/>
          <w:i/>
          <w:color w:val="000000"/>
          <w:sz w:val="22"/>
          <w:szCs w:val="22"/>
          <w:lang w:val="cs-CZ"/>
        </w:rPr>
        <w:t xml:space="preserve">nebo od 1.7. na stránkách </w:t>
      </w:r>
      <w:hyperlink r:id="rId17" w:history="1">
        <w:r w:rsidR="00D73878" w:rsidRPr="00C5358F">
          <w:rPr>
            <w:rStyle w:val="Hypertextovodkaz"/>
            <w:rFonts w:cs="Arial"/>
            <w:b/>
            <w:i/>
            <w:sz w:val="22"/>
            <w:szCs w:val="22"/>
            <w:lang w:val="cs-CZ"/>
          </w:rPr>
          <w:t>www.media.renault.cz</w:t>
        </w:r>
      </w:hyperlink>
    </w:p>
    <w:p w14:paraId="08F9873E" w14:textId="77777777" w:rsidR="00D73878" w:rsidRPr="00E16666" w:rsidRDefault="00D73878" w:rsidP="0087464F">
      <w:pPr>
        <w:spacing w:before="0" w:line="240" w:lineRule="auto"/>
        <w:jc w:val="both"/>
        <w:rPr>
          <w:rFonts w:cs="Arial"/>
          <w:b/>
          <w:i/>
          <w:color w:val="000000"/>
          <w:sz w:val="22"/>
          <w:szCs w:val="22"/>
          <w:lang w:val="cs-CZ"/>
        </w:rPr>
      </w:pPr>
    </w:p>
    <w:p w14:paraId="291FBD72" w14:textId="14D7F504" w:rsidR="003A4087" w:rsidRPr="00E16666" w:rsidRDefault="003A4087" w:rsidP="0087464F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cs-CZ"/>
        </w:rPr>
      </w:pPr>
    </w:p>
    <w:p w14:paraId="70EC8C53" w14:textId="1D478861" w:rsidR="00741983" w:rsidRPr="00E16666" w:rsidRDefault="003F2396" w:rsidP="003F2396">
      <w:pPr>
        <w:spacing w:before="0" w:line="240" w:lineRule="auto"/>
        <w:jc w:val="center"/>
        <w:rPr>
          <w:rFonts w:asciiTheme="majorHAnsi" w:hAnsiTheme="majorHAnsi" w:cs="Arial"/>
          <w:b/>
          <w:color w:val="000000"/>
          <w:sz w:val="22"/>
          <w:szCs w:val="22"/>
          <w:lang w:val="cs-CZ"/>
        </w:rPr>
      </w:pPr>
      <w:r w:rsidRPr="00E16666">
        <w:rPr>
          <w:rFonts w:asciiTheme="majorHAnsi" w:hAnsiTheme="majorHAnsi" w:cs="Arial"/>
          <w:b/>
          <w:color w:val="000000"/>
          <w:sz w:val="22"/>
          <w:szCs w:val="22"/>
          <w:lang w:val="cs-CZ"/>
        </w:rPr>
        <w:t>*****</w:t>
      </w:r>
    </w:p>
    <w:p w14:paraId="6E6613E8" w14:textId="3C59632C" w:rsidR="00741983" w:rsidRPr="00E16666" w:rsidRDefault="00741983" w:rsidP="006B4F07">
      <w:pPr>
        <w:spacing w:before="0" w:line="240" w:lineRule="auto"/>
        <w:jc w:val="both"/>
        <w:rPr>
          <w:rFonts w:asciiTheme="majorHAnsi" w:hAnsiTheme="majorHAnsi" w:cs="Arial"/>
          <w:b/>
          <w:color w:val="000000"/>
          <w:sz w:val="22"/>
          <w:szCs w:val="22"/>
          <w:lang w:val="cs-CZ"/>
        </w:rPr>
      </w:pPr>
    </w:p>
    <w:p w14:paraId="6BF2DF58" w14:textId="5F6F1BA4" w:rsidR="00D27937" w:rsidRPr="00E16666" w:rsidRDefault="00D27937" w:rsidP="00804814">
      <w:pPr>
        <w:spacing w:before="0" w:line="240" w:lineRule="auto"/>
        <w:jc w:val="both"/>
        <w:rPr>
          <w:rFonts w:ascii="Arial" w:hAnsi="Arial"/>
          <w:b/>
          <w:szCs w:val="18"/>
          <w:lang w:val="cs-CZ"/>
        </w:rPr>
      </w:pPr>
    </w:p>
    <w:p w14:paraId="44845957" w14:textId="77777777" w:rsidR="00D27937" w:rsidRPr="00E16666" w:rsidRDefault="00D27937" w:rsidP="00804814">
      <w:pPr>
        <w:spacing w:before="0" w:line="240" w:lineRule="auto"/>
        <w:jc w:val="both"/>
        <w:rPr>
          <w:rFonts w:ascii="Arial" w:hAnsi="Arial"/>
          <w:b/>
          <w:szCs w:val="18"/>
          <w:lang w:val="cs-CZ"/>
        </w:rPr>
      </w:pPr>
    </w:p>
    <w:p w14:paraId="4188893C" w14:textId="4B58D4DC" w:rsidR="00357212" w:rsidRPr="00E16666" w:rsidRDefault="005816B5" w:rsidP="00357212">
      <w:pPr>
        <w:spacing w:before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szCs w:val="18"/>
          <w:lang w:val="cs-CZ"/>
        </w:rPr>
      </w:pPr>
      <w:r w:rsidRPr="00E16666">
        <w:rPr>
          <w:rFonts w:ascii="Arial" w:hAnsi="Arial"/>
          <w:b/>
          <w:szCs w:val="18"/>
          <w:lang w:val="cs-CZ"/>
        </w:rPr>
        <w:t>O skupině Renault</w:t>
      </w:r>
    </w:p>
    <w:p w14:paraId="3F4F55D2" w14:textId="5020B9FC" w:rsidR="00FC0E88" w:rsidRPr="00E16666" w:rsidRDefault="005816B5" w:rsidP="00357212">
      <w:pPr>
        <w:spacing w:before="0" w:line="240" w:lineRule="auto"/>
        <w:jc w:val="both"/>
        <w:rPr>
          <w:lang w:val="cs-CZ"/>
        </w:rPr>
      </w:pPr>
      <w:r w:rsidRPr="00E16666">
        <w:rPr>
          <w:lang w:val="cs-CZ"/>
        </w:rPr>
        <w:t>Skupina Renault stojí v čele mobility procházející přeměnou. Skupina Renault, posílená spojením se společnostmi Nissan a Mitsubishi Motors</w:t>
      </w:r>
      <w:r w:rsidR="005632FA">
        <w:rPr>
          <w:lang w:val="cs-CZ"/>
        </w:rPr>
        <w:t>,</w:t>
      </w:r>
      <w:r w:rsidRPr="00E16666">
        <w:rPr>
          <w:lang w:val="cs-CZ"/>
        </w:rPr>
        <w:t xml:space="preserve"> a jejich jedinečnými odbornými znalostmi v oblasti elektrifikace, zahrnuje 5 vzájemně se doplňujících značek – Renault, Dacia, LADA, Alpine a Mobilize – nabízejících svým zákazníkům udržitelná a inovativní řešení mobility. Skupina, která je zavedena ve více než 130 zemích, prodala v roce 2020 přes 2,9 milionu vozů. Zaměstnává více než 170 000 lidí, kteří každý den ztělesňují </w:t>
      </w:r>
      <w:r w:rsidR="005632FA">
        <w:rPr>
          <w:lang w:val="cs-CZ"/>
        </w:rPr>
        <w:t>poslání</w:t>
      </w:r>
      <w:r w:rsidRPr="00E16666">
        <w:rPr>
          <w:lang w:val="cs-CZ"/>
        </w:rPr>
        <w:t xml:space="preserve"> Skupiny</w:t>
      </w:r>
      <w:r w:rsidR="005632FA">
        <w:rPr>
          <w:lang w:val="cs-CZ"/>
        </w:rPr>
        <w:t xml:space="preserve"> sbližovat </w:t>
      </w:r>
      <w:r w:rsidRPr="00E16666">
        <w:rPr>
          <w:lang w:val="cs-CZ"/>
        </w:rPr>
        <w:t>lidi</w:t>
      </w:r>
      <w:r w:rsidR="005632FA">
        <w:rPr>
          <w:lang w:val="cs-CZ"/>
        </w:rPr>
        <w:t xml:space="preserve"> prostřednictvím mobility</w:t>
      </w:r>
      <w:r w:rsidRPr="00E16666">
        <w:rPr>
          <w:lang w:val="cs-CZ"/>
        </w:rPr>
        <w:t>. Skupina Renault je připravena čelit výzvám jak na silnici, tak v</w:t>
      </w:r>
      <w:r w:rsidR="00926DC8">
        <w:rPr>
          <w:lang w:val="cs-CZ"/>
        </w:rPr>
        <w:t> konkurenčním boji</w:t>
      </w:r>
      <w:r w:rsidRPr="00E16666">
        <w:rPr>
          <w:lang w:val="cs-CZ"/>
        </w:rPr>
        <w:t xml:space="preserve"> a zavázala se k ambiciózní transformaci, která bude vytvářet hodnotu. Ta je zaměřena na vývoj nových technologií a služeb, také na novou řadu ještě konkurenceschopnějších, vyvážených elektrifikovaných vozů. V souladu s výzvami v oblasti živo</w:t>
      </w:r>
      <w:r w:rsidR="00926DC8">
        <w:rPr>
          <w:lang w:val="cs-CZ"/>
        </w:rPr>
        <w:t>t</w:t>
      </w:r>
      <w:r w:rsidRPr="00E16666">
        <w:rPr>
          <w:lang w:val="cs-CZ"/>
        </w:rPr>
        <w:t xml:space="preserve">ního prostředí je ambicí Skupiny dosáhnout v Evropě do roku 2050 uhlíkové neutrality. </w:t>
      </w:r>
      <w:hyperlink r:id="rId18" w:history="1">
        <w:r w:rsidR="002A6BA7" w:rsidRPr="00E16666">
          <w:rPr>
            <w:rStyle w:val="Hypertextovodkaz"/>
            <w:lang w:val="cs-CZ"/>
          </w:rPr>
          <w:t>https://www.renaultgroup.com/en/</w:t>
        </w:r>
      </w:hyperlink>
      <w:r w:rsidR="002A6BA7" w:rsidRPr="00E16666">
        <w:rPr>
          <w:lang w:val="cs-CZ"/>
        </w:rPr>
        <w:t xml:space="preserve"> </w:t>
      </w:r>
    </w:p>
    <w:sectPr w:rsidR="00FC0E88" w:rsidRPr="00E16666" w:rsidSect="00F359D2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155" w:right="851" w:bottom="215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DF64" w14:textId="77777777" w:rsidR="004F00E0" w:rsidRDefault="004F00E0" w:rsidP="00A602D8">
      <w:pPr>
        <w:spacing w:before="0" w:line="240" w:lineRule="auto"/>
      </w:pPr>
      <w:r>
        <w:separator/>
      </w:r>
    </w:p>
  </w:endnote>
  <w:endnote w:type="continuationSeparator" w:id="0">
    <w:p w14:paraId="7FEEB4CC" w14:textId="77777777" w:rsidR="004F00E0" w:rsidRDefault="004F00E0" w:rsidP="00A602D8">
      <w:pPr>
        <w:spacing w:before="0" w:line="240" w:lineRule="auto"/>
      </w:pPr>
      <w:r>
        <w:continuationSeparator/>
      </w:r>
    </w:p>
  </w:endnote>
  <w:endnote w:type="continuationNotice" w:id="1">
    <w:p w14:paraId="6B6986EA" w14:textId="77777777" w:rsidR="004F00E0" w:rsidRDefault="004F00E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mbria"/>
    <w:panose1 w:val="00000000000000000000"/>
    <w:charset w:val="00"/>
    <w:family w:val="roman"/>
    <w:notTrueType/>
    <w:pitch w:val="default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28"/>
    </w:tblGrid>
    <w:tr w:rsidR="006A6860" w14:paraId="25C55816" w14:textId="77777777" w:rsidTr="00233353">
      <w:tc>
        <w:tcPr>
          <w:tcW w:w="528" w:type="dxa"/>
        </w:tcPr>
        <w:p w14:paraId="54DC62C1" w14:textId="6BD79E94" w:rsidR="006A6860" w:rsidRPr="007D3970" w:rsidRDefault="006A6860" w:rsidP="007D3970">
          <w:pPr>
            <w:pStyle w:val="Zpat"/>
            <w:jc w:val="right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9EB7B17" wp14:editId="412575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4" name="MSIPCM5b74402aabd696deb4625734" descr="{&quot;HashCode&quot;:-42496439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35EC4" w14:textId="27884076" w:rsidR="006A6860" w:rsidRPr="000435B2" w:rsidRDefault="006A6860" w:rsidP="000435B2">
                                <w:pPr>
                                  <w:spacing w:before="0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</w:pPr>
                                <w:r w:rsidRPr="000435B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</w:rPr>
                                  <w:t>Confidential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EB7B17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b74402aabd696deb46257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EFieG2xAgAARwUA&#10;AA4AAAAAAAAAAAAAAAAALgIAAGRycy9lMm9Eb2MueG1sUEsBAi0AFAAGAAgAAAAhAFzfCArhAAAA&#10;CwEAAA8AAAAAAAAAAAAAAAAACwUAAGRycy9kb3ducmV2LnhtbFBLBQYAAAAABAAEAPMAAAAZBgAA&#10;AAA=&#10;" o:allowincell="f" filled="f" stroked="f" strokeweight=".5pt">
                    <v:textbox inset=",0,20pt,0">
                      <w:txbxContent>
                        <w:p w14:paraId="06C35EC4" w14:textId="27884076" w:rsidR="006A6860" w:rsidRPr="000435B2" w:rsidRDefault="006A6860" w:rsidP="000435B2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435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7D3970">
            <w:rPr>
              <w:rStyle w:val="slostrnky"/>
              <w:b/>
            </w:rPr>
            <w:fldChar w:fldCharType="begin"/>
          </w:r>
          <w:r w:rsidRPr="007D3970">
            <w:rPr>
              <w:rStyle w:val="slostrnky"/>
              <w:b/>
            </w:rPr>
            <w:instrText xml:space="preserve"> PAGE </w:instrText>
          </w:r>
          <w:r w:rsidRPr="007D3970">
            <w:rPr>
              <w:rStyle w:val="slostrnky"/>
              <w:b/>
            </w:rPr>
            <w:fldChar w:fldCharType="separate"/>
          </w:r>
          <w:r>
            <w:rPr>
              <w:rStyle w:val="slostrnky"/>
              <w:b/>
              <w:noProof/>
            </w:rPr>
            <w:t>2</w:t>
          </w:r>
          <w:r w:rsidRPr="007D3970">
            <w:rPr>
              <w:rStyle w:val="slostrnky"/>
              <w:b/>
            </w:rPr>
            <w:fldChar w:fldCharType="end"/>
          </w:r>
        </w:p>
      </w:tc>
    </w:tr>
  </w:tbl>
  <w:p w14:paraId="1ED112E5" w14:textId="77777777" w:rsidR="006A6860" w:rsidRPr="007D3970" w:rsidRDefault="006A6860" w:rsidP="007D3970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6A6860" w14:paraId="0EE814FB" w14:textId="77777777" w:rsidTr="007D3970">
      <w:tc>
        <w:tcPr>
          <w:tcW w:w="1560" w:type="dxa"/>
        </w:tcPr>
        <w:p w14:paraId="417388DE" w14:textId="77777777" w:rsidR="006A6860" w:rsidRPr="007D3970" w:rsidRDefault="006A6860">
          <w:pPr>
            <w:pStyle w:val="Zpat"/>
            <w:rPr>
              <w:b/>
              <w:sz w:val="16"/>
              <w:szCs w:val="16"/>
            </w:rPr>
          </w:pPr>
          <w:r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6A6860" w:rsidRPr="0086200A" w:rsidRDefault="006A6860" w:rsidP="007D3970">
          <w:pPr>
            <w:pStyle w:val="Zpat"/>
            <w:rPr>
              <w:lang w:val="nn-NO"/>
            </w:rPr>
          </w:pPr>
          <w:r w:rsidRPr="0086200A">
            <w:rPr>
              <w:lang w:val="nn-NO"/>
            </w:rPr>
            <w:t>+33 0 00 00 00</w:t>
          </w:r>
        </w:p>
        <w:p w14:paraId="7CDC4ABD" w14:textId="77777777" w:rsidR="006A6860" w:rsidRPr="0086200A" w:rsidRDefault="006A6860" w:rsidP="007D3970">
          <w:pPr>
            <w:pStyle w:val="Zpat"/>
            <w:rPr>
              <w:lang w:val="nn-NO"/>
            </w:rPr>
          </w:pPr>
          <w:r w:rsidRPr="0086200A">
            <w:rPr>
              <w:lang w:val="nn-NO"/>
            </w:rPr>
            <w:t xml:space="preserve">media.renault@renault.fr </w:t>
          </w:r>
        </w:p>
        <w:p w14:paraId="2A2C28BA" w14:textId="77777777" w:rsidR="006A6860" w:rsidRPr="0086200A" w:rsidRDefault="006A6860" w:rsidP="007D3970">
          <w:pPr>
            <w:pStyle w:val="Zpat"/>
            <w:rPr>
              <w:lang w:val="nn-NO"/>
            </w:rPr>
          </w:pPr>
          <w:r w:rsidRPr="0086200A">
            <w:rPr>
              <w:lang w:val="nn-NO"/>
            </w:rPr>
            <w:t>mediarenault.com</w:t>
          </w:r>
        </w:p>
      </w:tc>
      <w:tc>
        <w:tcPr>
          <w:tcW w:w="555" w:type="dxa"/>
        </w:tcPr>
        <w:p w14:paraId="7B2328FB" w14:textId="77777777" w:rsidR="006A6860" w:rsidRPr="007D3970" w:rsidRDefault="006A6860" w:rsidP="007D3970">
          <w:pPr>
            <w:pStyle w:val="Zpat"/>
            <w:jc w:val="right"/>
            <w:rPr>
              <w:b/>
            </w:rPr>
          </w:pPr>
          <w:r w:rsidRPr="007D3970">
            <w:rPr>
              <w:rStyle w:val="slostrnky"/>
              <w:b/>
            </w:rPr>
            <w:fldChar w:fldCharType="begin"/>
          </w:r>
          <w:r w:rsidRPr="007D3970">
            <w:rPr>
              <w:rStyle w:val="slostrnky"/>
              <w:b/>
            </w:rPr>
            <w:instrText xml:space="preserve"> PAGE </w:instrText>
          </w:r>
          <w:r w:rsidRPr="007D3970">
            <w:rPr>
              <w:rStyle w:val="slostrnky"/>
              <w:b/>
            </w:rPr>
            <w:fldChar w:fldCharType="separate"/>
          </w:r>
          <w:r>
            <w:rPr>
              <w:rStyle w:val="slostrnky"/>
              <w:b/>
              <w:noProof/>
            </w:rPr>
            <w:t>1</w:t>
          </w:r>
          <w:r w:rsidRPr="007D3970">
            <w:rPr>
              <w:rStyle w:val="slostrnky"/>
              <w:b/>
            </w:rPr>
            <w:fldChar w:fldCharType="end"/>
          </w:r>
        </w:p>
      </w:tc>
    </w:tr>
  </w:tbl>
  <w:p w14:paraId="787994F5" w14:textId="77777777" w:rsidR="006A6860" w:rsidRPr="007D3970" w:rsidRDefault="006A6860" w:rsidP="007D3970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B7A1" w14:textId="77777777" w:rsidR="004F00E0" w:rsidRDefault="004F00E0" w:rsidP="00A602D8">
      <w:pPr>
        <w:spacing w:before="0" w:line="240" w:lineRule="auto"/>
      </w:pPr>
      <w:r>
        <w:separator/>
      </w:r>
    </w:p>
  </w:footnote>
  <w:footnote w:type="continuationSeparator" w:id="0">
    <w:p w14:paraId="08AF4BC5" w14:textId="77777777" w:rsidR="004F00E0" w:rsidRDefault="004F00E0" w:rsidP="00A602D8">
      <w:pPr>
        <w:spacing w:before="0" w:line="240" w:lineRule="auto"/>
      </w:pPr>
      <w:r>
        <w:continuationSeparator/>
      </w:r>
    </w:p>
  </w:footnote>
  <w:footnote w:type="continuationNotice" w:id="1">
    <w:p w14:paraId="6E9E4272" w14:textId="77777777" w:rsidR="004F00E0" w:rsidRDefault="004F00E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E983" w14:textId="77777777" w:rsidR="006A6860" w:rsidRDefault="006A6860" w:rsidP="00F22D0C">
    <w:pPr>
      <w:pStyle w:val="Zhlav"/>
      <w:pBdr>
        <w:bottom w:val="single" w:sz="8" w:space="15" w:color="auto"/>
      </w:pBdr>
    </w:pPr>
    <w:r>
      <w:rPr>
        <w:noProof/>
      </w:rPr>
      <w:drawing>
        <wp:inline distT="0" distB="0" distL="0" distR="0" wp14:anchorId="2D332B88" wp14:editId="5A5CC62C">
          <wp:extent cx="972000" cy="4397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D613" w14:textId="77777777" w:rsidR="006A6860" w:rsidRDefault="006A6860" w:rsidP="00F22D0C">
    <w:pPr>
      <w:pStyle w:val="Zhlav"/>
      <w:pBdr>
        <w:bottom w:val="single" w:sz="8" w:space="15" w:color="auto"/>
      </w:pBdr>
    </w:pPr>
    <w:r>
      <w:rPr>
        <w:noProof/>
      </w:rPr>
      <w:drawing>
        <wp:inline distT="0" distB="0" distL="0" distR="0" wp14:anchorId="396CC762" wp14:editId="12B78DC3">
          <wp:extent cx="972000" cy="4397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1DC"/>
    <w:multiLevelType w:val="multilevel"/>
    <w:tmpl w:val="B3905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6A752E3"/>
    <w:multiLevelType w:val="multilevel"/>
    <w:tmpl w:val="268ADE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CE7FD1"/>
    <w:multiLevelType w:val="hybridMultilevel"/>
    <w:tmpl w:val="FFFFFFFF"/>
    <w:lvl w:ilvl="0" w:tplc="A416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6A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0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6C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1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8D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22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C1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67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6C3A"/>
    <w:multiLevelType w:val="multilevel"/>
    <w:tmpl w:val="96968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961662"/>
    <w:multiLevelType w:val="multilevel"/>
    <w:tmpl w:val="D42650D2"/>
    <w:lvl w:ilvl="0">
      <w:start w:val="4794"/>
      <w:numFmt w:val="bullet"/>
      <w:lvlText w:val="–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4794"/>
      <w:numFmt w:val="bullet"/>
      <w:lvlText w:val="–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2C14341E"/>
    <w:multiLevelType w:val="hybridMultilevel"/>
    <w:tmpl w:val="3CAC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5383"/>
    <w:multiLevelType w:val="hybridMultilevel"/>
    <w:tmpl w:val="0734C060"/>
    <w:lvl w:ilvl="0" w:tplc="CE32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D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6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A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49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4677E4"/>
    <w:multiLevelType w:val="hybridMultilevel"/>
    <w:tmpl w:val="8BD857E4"/>
    <w:lvl w:ilvl="0" w:tplc="3442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E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6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E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736E04"/>
    <w:multiLevelType w:val="multilevel"/>
    <w:tmpl w:val="C63EE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4BE141E"/>
    <w:multiLevelType w:val="hybridMultilevel"/>
    <w:tmpl w:val="068EF964"/>
    <w:lvl w:ilvl="0" w:tplc="378C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A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A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012C88"/>
    <w:multiLevelType w:val="hybridMultilevel"/>
    <w:tmpl w:val="57969A2E"/>
    <w:lvl w:ilvl="0" w:tplc="7B3E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6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C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C2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A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D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653A2"/>
    <w:multiLevelType w:val="hybridMultilevel"/>
    <w:tmpl w:val="6BA27C36"/>
    <w:lvl w:ilvl="0" w:tplc="BAFE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E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6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0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0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81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1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D16532"/>
    <w:multiLevelType w:val="hybridMultilevel"/>
    <w:tmpl w:val="EE084182"/>
    <w:lvl w:ilvl="0" w:tplc="8C1445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63E8"/>
    <w:multiLevelType w:val="hybridMultilevel"/>
    <w:tmpl w:val="EB4E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06D70"/>
    <w:multiLevelType w:val="hybridMultilevel"/>
    <w:tmpl w:val="81FA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61EF6"/>
    <w:multiLevelType w:val="hybridMultilevel"/>
    <w:tmpl w:val="FD007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D0FE6"/>
    <w:multiLevelType w:val="hybridMultilevel"/>
    <w:tmpl w:val="4CB41878"/>
    <w:lvl w:ilvl="0" w:tplc="18AE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A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6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E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A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C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E5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E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B2589B"/>
    <w:multiLevelType w:val="hybridMultilevel"/>
    <w:tmpl w:val="F926BAA4"/>
    <w:lvl w:ilvl="0" w:tplc="A0A2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E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7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2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08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D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8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715792"/>
    <w:multiLevelType w:val="hybridMultilevel"/>
    <w:tmpl w:val="8D5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24"/>
  </w:num>
  <w:num w:numId="14">
    <w:abstractNumId w:val="23"/>
  </w:num>
  <w:num w:numId="15">
    <w:abstractNumId w:val="28"/>
  </w:num>
  <w:num w:numId="16">
    <w:abstractNumId w:val="29"/>
  </w:num>
  <w:num w:numId="17">
    <w:abstractNumId w:val="11"/>
  </w:num>
  <w:num w:numId="18">
    <w:abstractNumId w:val="18"/>
  </w:num>
  <w:num w:numId="19">
    <w:abstractNumId w:val="13"/>
  </w:num>
  <w:num w:numId="20">
    <w:abstractNumId w:val="10"/>
  </w:num>
  <w:num w:numId="21">
    <w:abstractNumId w:val="20"/>
  </w:num>
  <w:num w:numId="22">
    <w:abstractNumId w:val="26"/>
  </w:num>
  <w:num w:numId="23">
    <w:abstractNumId w:val="19"/>
  </w:num>
  <w:num w:numId="24">
    <w:abstractNumId w:val="21"/>
  </w:num>
  <w:num w:numId="25">
    <w:abstractNumId w:val="27"/>
  </w:num>
  <w:num w:numId="26">
    <w:abstractNumId w:val="17"/>
  </w:num>
  <w:num w:numId="27">
    <w:abstractNumId w:val="16"/>
  </w:num>
  <w:num w:numId="28">
    <w:abstractNumId w:val="14"/>
  </w:num>
  <w:num w:numId="29">
    <w:abstractNumId w:val="22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409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activeWritingStyle w:appName="MSWord" w:lang="fr-FR" w:vendorID="64" w:dllVersion="0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7"/>
    <w:rsid w:val="00003895"/>
    <w:rsid w:val="000053F9"/>
    <w:rsid w:val="00005761"/>
    <w:rsid w:val="000065D4"/>
    <w:rsid w:val="00006E88"/>
    <w:rsid w:val="00006F5A"/>
    <w:rsid w:val="00010AD7"/>
    <w:rsid w:val="0001252A"/>
    <w:rsid w:val="000168CB"/>
    <w:rsid w:val="00021718"/>
    <w:rsid w:val="0002683C"/>
    <w:rsid w:val="00030471"/>
    <w:rsid w:val="00030C03"/>
    <w:rsid w:val="00031C67"/>
    <w:rsid w:val="000333BE"/>
    <w:rsid w:val="000334A2"/>
    <w:rsid w:val="00036AC2"/>
    <w:rsid w:val="00037614"/>
    <w:rsid w:val="00037EB2"/>
    <w:rsid w:val="00040848"/>
    <w:rsid w:val="000435B2"/>
    <w:rsid w:val="0004362F"/>
    <w:rsid w:val="000446EC"/>
    <w:rsid w:val="00046EFA"/>
    <w:rsid w:val="000501F2"/>
    <w:rsid w:val="00051AF8"/>
    <w:rsid w:val="0005212C"/>
    <w:rsid w:val="00055F9B"/>
    <w:rsid w:val="00057209"/>
    <w:rsid w:val="00057DD0"/>
    <w:rsid w:val="00062040"/>
    <w:rsid w:val="00062555"/>
    <w:rsid w:val="0006456B"/>
    <w:rsid w:val="00066A14"/>
    <w:rsid w:val="000678F1"/>
    <w:rsid w:val="000706B6"/>
    <w:rsid w:val="00070841"/>
    <w:rsid w:val="00070FFA"/>
    <w:rsid w:val="00071B69"/>
    <w:rsid w:val="00072735"/>
    <w:rsid w:val="000733F1"/>
    <w:rsid w:val="00074307"/>
    <w:rsid w:val="000747A7"/>
    <w:rsid w:val="0007661A"/>
    <w:rsid w:val="000811D2"/>
    <w:rsid w:val="00081EE0"/>
    <w:rsid w:val="0008311C"/>
    <w:rsid w:val="00084798"/>
    <w:rsid w:val="00087566"/>
    <w:rsid w:val="00087897"/>
    <w:rsid w:val="00087E63"/>
    <w:rsid w:val="0009107A"/>
    <w:rsid w:val="0009332D"/>
    <w:rsid w:val="00096A3A"/>
    <w:rsid w:val="00097A5A"/>
    <w:rsid w:val="000A023B"/>
    <w:rsid w:val="000A2003"/>
    <w:rsid w:val="000A24A0"/>
    <w:rsid w:val="000A31BE"/>
    <w:rsid w:val="000A4633"/>
    <w:rsid w:val="000A6CAE"/>
    <w:rsid w:val="000A7072"/>
    <w:rsid w:val="000A7B73"/>
    <w:rsid w:val="000B0087"/>
    <w:rsid w:val="000B2802"/>
    <w:rsid w:val="000B2AAB"/>
    <w:rsid w:val="000B371C"/>
    <w:rsid w:val="000B3E1E"/>
    <w:rsid w:val="000B5A0D"/>
    <w:rsid w:val="000C1188"/>
    <w:rsid w:val="000C1633"/>
    <w:rsid w:val="000C321F"/>
    <w:rsid w:val="000C3450"/>
    <w:rsid w:val="000D0792"/>
    <w:rsid w:val="000D3484"/>
    <w:rsid w:val="000D5A0C"/>
    <w:rsid w:val="000D63E3"/>
    <w:rsid w:val="000D69EC"/>
    <w:rsid w:val="000D6CA4"/>
    <w:rsid w:val="000D7435"/>
    <w:rsid w:val="000E2438"/>
    <w:rsid w:val="000F09EA"/>
    <w:rsid w:val="000F15F2"/>
    <w:rsid w:val="000F4836"/>
    <w:rsid w:val="000F4F29"/>
    <w:rsid w:val="000F51CA"/>
    <w:rsid w:val="000F5591"/>
    <w:rsid w:val="00102812"/>
    <w:rsid w:val="001036CD"/>
    <w:rsid w:val="001042BF"/>
    <w:rsid w:val="0011037C"/>
    <w:rsid w:val="001111AE"/>
    <w:rsid w:val="00112CAD"/>
    <w:rsid w:val="00113FE4"/>
    <w:rsid w:val="001146D0"/>
    <w:rsid w:val="001156FC"/>
    <w:rsid w:val="00115E58"/>
    <w:rsid w:val="00116997"/>
    <w:rsid w:val="001227A8"/>
    <w:rsid w:val="001230D0"/>
    <w:rsid w:val="0012500F"/>
    <w:rsid w:val="001265AA"/>
    <w:rsid w:val="00133268"/>
    <w:rsid w:val="00133993"/>
    <w:rsid w:val="00133E32"/>
    <w:rsid w:val="00134222"/>
    <w:rsid w:val="001362B1"/>
    <w:rsid w:val="001451C1"/>
    <w:rsid w:val="00151142"/>
    <w:rsid w:val="00152E0C"/>
    <w:rsid w:val="00154AE1"/>
    <w:rsid w:val="001556BC"/>
    <w:rsid w:val="0015580E"/>
    <w:rsid w:val="0015593A"/>
    <w:rsid w:val="001560F7"/>
    <w:rsid w:val="00156736"/>
    <w:rsid w:val="00160B96"/>
    <w:rsid w:val="00162D1A"/>
    <w:rsid w:val="00164D05"/>
    <w:rsid w:val="0016591E"/>
    <w:rsid w:val="00165BF7"/>
    <w:rsid w:val="0016711D"/>
    <w:rsid w:val="001674BB"/>
    <w:rsid w:val="00167927"/>
    <w:rsid w:val="0017029B"/>
    <w:rsid w:val="0017067F"/>
    <w:rsid w:val="00170D64"/>
    <w:rsid w:val="00172806"/>
    <w:rsid w:val="0017340B"/>
    <w:rsid w:val="00173FF0"/>
    <w:rsid w:val="001765E2"/>
    <w:rsid w:val="0017724E"/>
    <w:rsid w:val="00177419"/>
    <w:rsid w:val="001802E0"/>
    <w:rsid w:val="001814C1"/>
    <w:rsid w:val="00181523"/>
    <w:rsid w:val="001817D0"/>
    <w:rsid w:val="00181DC5"/>
    <w:rsid w:val="0018202D"/>
    <w:rsid w:val="00182175"/>
    <w:rsid w:val="001828CE"/>
    <w:rsid w:val="001B0387"/>
    <w:rsid w:val="001B0B93"/>
    <w:rsid w:val="001B2CEE"/>
    <w:rsid w:val="001B41C5"/>
    <w:rsid w:val="001B554E"/>
    <w:rsid w:val="001B591C"/>
    <w:rsid w:val="001B6822"/>
    <w:rsid w:val="001B69D4"/>
    <w:rsid w:val="001B69FE"/>
    <w:rsid w:val="001C2463"/>
    <w:rsid w:val="001C3AE4"/>
    <w:rsid w:val="001C4874"/>
    <w:rsid w:val="001C7F6D"/>
    <w:rsid w:val="001CC543"/>
    <w:rsid w:val="001D4FA9"/>
    <w:rsid w:val="001D5095"/>
    <w:rsid w:val="001D62E6"/>
    <w:rsid w:val="001D6406"/>
    <w:rsid w:val="001E0A9C"/>
    <w:rsid w:val="001E2E98"/>
    <w:rsid w:val="001E61AE"/>
    <w:rsid w:val="001F05FE"/>
    <w:rsid w:val="001F1509"/>
    <w:rsid w:val="001F20D4"/>
    <w:rsid w:val="001F60D0"/>
    <w:rsid w:val="001F6A3F"/>
    <w:rsid w:val="00200788"/>
    <w:rsid w:val="00200E3F"/>
    <w:rsid w:val="00202822"/>
    <w:rsid w:val="002057ED"/>
    <w:rsid w:val="002109B6"/>
    <w:rsid w:val="00210DA4"/>
    <w:rsid w:val="00211C5A"/>
    <w:rsid w:val="00213393"/>
    <w:rsid w:val="00214FC9"/>
    <w:rsid w:val="00216F5A"/>
    <w:rsid w:val="00217148"/>
    <w:rsid w:val="00217195"/>
    <w:rsid w:val="00217EC8"/>
    <w:rsid w:val="00217F6C"/>
    <w:rsid w:val="0022084B"/>
    <w:rsid w:val="00220FCE"/>
    <w:rsid w:val="002227B0"/>
    <w:rsid w:val="00223F75"/>
    <w:rsid w:val="00223FFC"/>
    <w:rsid w:val="0022466E"/>
    <w:rsid w:val="00224E51"/>
    <w:rsid w:val="00225CB3"/>
    <w:rsid w:val="002276B3"/>
    <w:rsid w:val="00227DD4"/>
    <w:rsid w:val="002304CC"/>
    <w:rsid w:val="00231E74"/>
    <w:rsid w:val="00231EE3"/>
    <w:rsid w:val="00233353"/>
    <w:rsid w:val="00234560"/>
    <w:rsid w:val="0023502B"/>
    <w:rsid w:val="002368F8"/>
    <w:rsid w:val="0023743E"/>
    <w:rsid w:val="00240ED3"/>
    <w:rsid w:val="00240FE5"/>
    <w:rsid w:val="00241D17"/>
    <w:rsid w:val="00242F07"/>
    <w:rsid w:val="00243A15"/>
    <w:rsid w:val="00243BE9"/>
    <w:rsid w:val="002441B1"/>
    <w:rsid w:val="00245B00"/>
    <w:rsid w:val="002464F4"/>
    <w:rsid w:val="00251A42"/>
    <w:rsid w:val="00253C85"/>
    <w:rsid w:val="002568E7"/>
    <w:rsid w:val="00257EC3"/>
    <w:rsid w:val="002617AB"/>
    <w:rsid w:val="00261AF0"/>
    <w:rsid w:val="00271201"/>
    <w:rsid w:val="002731D1"/>
    <w:rsid w:val="00274652"/>
    <w:rsid w:val="0028083D"/>
    <w:rsid w:val="00281337"/>
    <w:rsid w:val="0028244C"/>
    <w:rsid w:val="002836DD"/>
    <w:rsid w:val="002852E8"/>
    <w:rsid w:val="00285DE6"/>
    <w:rsid w:val="00287105"/>
    <w:rsid w:val="00290B25"/>
    <w:rsid w:val="00293E0C"/>
    <w:rsid w:val="00294007"/>
    <w:rsid w:val="00295CCB"/>
    <w:rsid w:val="002A1BB1"/>
    <w:rsid w:val="002A22FF"/>
    <w:rsid w:val="002A6BA7"/>
    <w:rsid w:val="002A71F4"/>
    <w:rsid w:val="002B106A"/>
    <w:rsid w:val="002B129D"/>
    <w:rsid w:val="002B136D"/>
    <w:rsid w:val="002B37DF"/>
    <w:rsid w:val="002B4066"/>
    <w:rsid w:val="002B7113"/>
    <w:rsid w:val="002B7303"/>
    <w:rsid w:val="002B7340"/>
    <w:rsid w:val="002C4646"/>
    <w:rsid w:val="002C508D"/>
    <w:rsid w:val="002C5AF1"/>
    <w:rsid w:val="002C5B84"/>
    <w:rsid w:val="002C6263"/>
    <w:rsid w:val="002C7F06"/>
    <w:rsid w:val="002D1478"/>
    <w:rsid w:val="002D22F6"/>
    <w:rsid w:val="002D3756"/>
    <w:rsid w:val="002D570C"/>
    <w:rsid w:val="002D706B"/>
    <w:rsid w:val="002D7DA5"/>
    <w:rsid w:val="002E00F0"/>
    <w:rsid w:val="002E018A"/>
    <w:rsid w:val="002E072A"/>
    <w:rsid w:val="002E0FD6"/>
    <w:rsid w:val="002E1E0C"/>
    <w:rsid w:val="002E2330"/>
    <w:rsid w:val="002E27EE"/>
    <w:rsid w:val="002E2E49"/>
    <w:rsid w:val="002E3ABF"/>
    <w:rsid w:val="002E6084"/>
    <w:rsid w:val="002E6991"/>
    <w:rsid w:val="002F12B6"/>
    <w:rsid w:val="002F3293"/>
    <w:rsid w:val="002F4E2A"/>
    <w:rsid w:val="003000DB"/>
    <w:rsid w:val="0030719F"/>
    <w:rsid w:val="00313E15"/>
    <w:rsid w:val="00313FC8"/>
    <w:rsid w:val="003157E2"/>
    <w:rsid w:val="003228BD"/>
    <w:rsid w:val="00322E54"/>
    <w:rsid w:val="00323C9B"/>
    <w:rsid w:val="00324107"/>
    <w:rsid w:val="00325495"/>
    <w:rsid w:val="003255E2"/>
    <w:rsid w:val="00325A10"/>
    <w:rsid w:val="00325F79"/>
    <w:rsid w:val="003262F3"/>
    <w:rsid w:val="00327D3D"/>
    <w:rsid w:val="00330875"/>
    <w:rsid w:val="00331395"/>
    <w:rsid w:val="003338F5"/>
    <w:rsid w:val="00333B71"/>
    <w:rsid w:val="003372AB"/>
    <w:rsid w:val="00337324"/>
    <w:rsid w:val="0034053C"/>
    <w:rsid w:val="00344112"/>
    <w:rsid w:val="00344A06"/>
    <w:rsid w:val="003451BA"/>
    <w:rsid w:val="00345AC1"/>
    <w:rsid w:val="00351253"/>
    <w:rsid w:val="00351C76"/>
    <w:rsid w:val="003564EF"/>
    <w:rsid w:val="00357046"/>
    <w:rsid w:val="00357212"/>
    <w:rsid w:val="00363779"/>
    <w:rsid w:val="00364D28"/>
    <w:rsid w:val="00365C10"/>
    <w:rsid w:val="00367066"/>
    <w:rsid w:val="003706D4"/>
    <w:rsid w:val="00372B90"/>
    <w:rsid w:val="00375418"/>
    <w:rsid w:val="003864AD"/>
    <w:rsid w:val="00386889"/>
    <w:rsid w:val="003877B3"/>
    <w:rsid w:val="003907A2"/>
    <w:rsid w:val="003928EF"/>
    <w:rsid w:val="0039420F"/>
    <w:rsid w:val="00394800"/>
    <w:rsid w:val="003A1145"/>
    <w:rsid w:val="003A2F99"/>
    <w:rsid w:val="003A3839"/>
    <w:rsid w:val="003A3BD9"/>
    <w:rsid w:val="003A4087"/>
    <w:rsid w:val="003A5190"/>
    <w:rsid w:val="003A5490"/>
    <w:rsid w:val="003B1EAA"/>
    <w:rsid w:val="003B367C"/>
    <w:rsid w:val="003B50ED"/>
    <w:rsid w:val="003B77A5"/>
    <w:rsid w:val="003C0CEB"/>
    <w:rsid w:val="003C0D2E"/>
    <w:rsid w:val="003C2962"/>
    <w:rsid w:val="003C65CB"/>
    <w:rsid w:val="003D10DF"/>
    <w:rsid w:val="003D4D16"/>
    <w:rsid w:val="003D62DB"/>
    <w:rsid w:val="003D7E66"/>
    <w:rsid w:val="003E17F4"/>
    <w:rsid w:val="003E486E"/>
    <w:rsid w:val="003E68CC"/>
    <w:rsid w:val="003F2396"/>
    <w:rsid w:val="003F7765"/>
    <w:rsid w:val="00400028"/>
    <w:rsid w:val="00401CDA"/>
    <w:rsid w:val="004022B4"/>
    <w:rsid w:val="004030A9"/>
    <w:rsid w:val="00403F00"/>
    <w:rsid w:val="004056DF"/>
    <w:rsid w:val="00407073"/>
    <w:rsid w:val="004101C3"/>
    <w:rsid w:val="004178B9"/>
    <w:rsid w:val="004215C4"/>
    <w:rsid w:val="004230E3"/>
    <w:rsid w:val="004251BE"/>
    <w:rsid w:val="00425677"/>
    <w:rsid w:val="004264D2"/>
    <w:rsid w:val="00426C90"/>
    <w:rsid w:val="00427B65"/>
    <w:rsid w:val="00430F3A"/>
    <w:rsid w:val="0043357C"/>
    <w:rsid w:val="00433EDD"/>
    <w:rsid w:val="004343D4"/>
    <w:rsid w:val="00441E42"/>
    <w:rsid w:val="0044219E"/>
    <w:rsid w:val="00444712"/>
    <w:rsid w:val="00445BF1"/>
    <w:rsid w:val="00447E5A"/>
    <w:rsid w:val="004502CD"/>
    <w:rsid w:val="00450BC9"/>
    <w:rsid w:val="004511AA"/>
    <w:rsid w:val="0045216F"/>
    <w:rsid w:val="004566FC"/>
    <w:rsid w:val="0046120D"/>
    <w:rsid w:val="0046176B"/>
    <w:rsid w:val="00461EA8"/>
    <w:rsid w:val="00462079"/>
    <w:rsid w:val="00463725"/>
    <w:rsid w:val="00464EC3"/>
    <w:rsid w:val="00472480"/>
    <w:rsid w:val="00480FDD"/>
    <w:rsid w:val="00485F1F"/>
    <w:rsid w:val="00487091"/>
    <w:rsid w:val="00493C73"/>
    <w:rsid w:val="00496FD8"/>
    <w:rsid w:val="00497361"/>
    <w:rsid w:val="004A1F3F"/>
    <w:rsid w:val="004A47B1"/>
    <w:rsid w:val="004B1F13"/>
    <w:rsid w:val="004B5182"/>
    <w:rsid w:val="004B518A"/>
    <w:rsid w:val="004B51AA"/>
    <w:rsid w:val="004B553B"/>
    <w:rsid w:val="004B580D"/>
    <w:rsid w:val="004B645E"/>
    <w:rsid w:val="004B761B"/>
    <w:rsid w:val="004C1D65"/>
    <w:rsid w:val="004C4B08"/>
    <w:rsid w:val="004C53DC"/>
    <w:rsid w:val="004C77B7"/>
    <w:rsid w:val="004D0D24"/>
    <w:rsid w:val="004D1007"/>
    <w:rsid w:val="004D1558"/>
    <w:rsid w:val="004D2C00"/>
    <w:rsid w:val="004D3C7F"/>
    <w:rsid w:val="004D5C7F"/>
    <w:rsid w:val="004D6293"/>
    <w:rsid w:val="004E2C59"/>
    <w:rsid w:val="004E3D95"/>
    <w:rsid w:val="004E4B06"/>
    <w:rsid w:val="004F00E0"/>
    <w:rsid w:val="004F3B14"/>
    <w:rsid w:val="004F3ED1"/>
    <w:rsid w:val="00501876"/>
    <w:rsid w:val="00504271"/>
    <w:rsid w:val="00504C97"/>
    <w:rsid w:val="00506406"/>
    <w:rsid w:val="00506EEF"/>
    <w:rsid w:val="00507E87"/>
    <w:rsid w:val="00513850"/>
    <w:rsid w:val="005155F0"/>
    <w:rsid w:val="0051571C"/>
    <w:rsid w:val="005176D9"/>
    <w:rsid w:val="00520E8D"/>
    <w:rsid w:val="0052147F"/>
    <w:rsid w:val="00524BB4"/>
    <w:rsid w:val="00524C27"/>
    <w:rsid w:val="005260F6"/>
    <w:rsid w:val="00527390"/>
    <w:rsid w:val="005308AD"/>
    <w:rsid w:val="005322C0"/>
    <w:rsid w:val="00535550"/>
    <w:rsid w:val="005357B8"/>
    <w:rsid w:val="005370DB"/>
    <w:rsid w:val="005375EE"/>
    <w:rsid w:val="00537D7C"/>
    <w:rsid w:val="00537E1E"/>
    <w:rsid w:val="00537EAF"/>
    <w:rsid w:val="005406AD"/>
    <w:rsid w:val="00540A25"/>
    <w:rsid w:val="00540D07"/>
    <w:rsid w:val="00542033"/>
    <w:rsid w:val="00542700"/>
    <w:rsid w:val="005433A1"/>
    <w:rsid w:val="00543D1D"/>
    <w:rsid w:val="00544345"/>
    <w:rsid w:val="00544805"/>
    <w:rsid w:val="00545DD0"/>
    <w:rsid w:val="00551F62"/>
    <w:rsid w:val="005568F8"/>
    <w:rsid w:val="00556D23"/>
    <w:rsid w:val="00557380"/>
    <w:rsid w:val="00560ED9"/>
    <w:rsid w:val="005632FA"/>
    <w:rsid w:val="0056475E"/>
    <w:rsid w:val="005667D1"/>
    <w:rsid w:val="00567E88"/>
    <w:rsid w:val="00570B31"/>
    <w:rsid w:val="005732EA"/>
    <w:rsid w:val="00573F62"/>
    <w:rsid w:val="00577CA0"/>
    <w:rsid w:val="005816B5"/>
    <w:rsid w:val="005834F1"/>
    <w:rsid w:val="005914C9"/>
    <w:rsid w:val="00591C5B"/>
    <w:rsid w:val="00592C26"/>
    <w:rsid w:val="00593E87"/>
    <w:rsid w:val="00594CED"/>
    <w:rsid w:val="00595820"/>
    <w:rsid w:val="00597963"/>
    <w:rsid w:val="005A2B9E"/>
    <w:rsid w:val="005A68B7"/>
    <w:rsid w:val="005A699F"/>
    <w:rsid w:val="005B10DA"/>
    <w:rsid w:val="005B1D41"/>
    <w:rsid w:val="005B1DEC"/>
    <w:rsid w:val="005B490C"/>
    <w:rsid w:val="005B4A5F"/>
    <w:rsid w:val="005B4B9B"/>
    <w:rsid w:val="005C43EE"/>
    <w:rsid w:val="005C4990"/>
    <w:rsid w:val="005C6E72"/>
    <w:rsid w:val="005C6F18"/>
    <w:rsid w:val="005C775F"/>
    <w:rsid w:val="005D0175"/>
    <w:rsid w:val="005D4F8F"/>
    <w:rsid w:val="005D5FA7"/>
    <w:rsid w:val="005D5FCC"/>
    <w:rsid w:val="005E0550"/>
    <w:rsid w:val="005E2436"/>
    <w:rsid w:val="005E26CC"/>
    <w:rsid w:val="005E43BD"/>
    <w:rsid w:val="005E55F9"/>
    <w:rsid w:val="005E57D2"/>
    <w:rsid w:val="005E745B"/>
    <w:rsid w:val="005F01F6"/>
    <w:rsid w:val="005F1459"/>
    <w:rsid w:val="005F43E4"/>
    <w:rsid w:val="005F7126"/>
    <w:rsid w:val="00602955"/>
    <w:rsid w:val="00602BE5"/>
    <w:rsid w:val="006056E5"/>
    <w:rsid w:val="00606951"/>
    <w:rsid w:val="00606CFE"/>
    <w:rsid w:val="00607F0A"/>
    <w:rsid w:val="0061274F"/>
    <w:rsid w:val="00612862"/>
    <w:rsid w:val="00613444"/>
    <w:rsid w:val="00613EEC"/>
    <w:rsid w:val="0061682B"/>
    <w:rsid w:val="006204BB"/>
    <w:rsid w:val="006209D7"/>
    <w:rsid w:val="00621548"/>
    <w:rsid w:val="00621FD6"/>
    <w:rsid w:val="0062218C"/>
    <w:rsid w:val="0062645E"/>
    <w:rsid w:val="00632465"/>
    <w:rsid w:val="00633326"/>
    <w:rsid w:val="0063379F"/>
    <w:rsid w:val="0063581E"/>
    <w:rsid w:val="00635FBA"/>
    <w:rsid w:val="0063632C"/>
    <w:rsid w:val="006374C3"/>
    <w:rsid w:val="00637E3E"/>
    <w:rsid w:val="006412E8"/>
    <w:rsid w:val="0064218F"/>
    <w:rsid w:val="00642390"/>
    <w:rsid w:val="00643178"/>
    <w:rsid w:val="0064504E"/>
    <w:rsid w:val="00646166"/>
    <w:rsid w:val="00646422"/>
    <w:rsid w:val="00647458"/>
    <w:rsid w:val="00647B32"/>
    <w:rsid w:val="00651753"/>
    <w:rsid w:val="00651D58"/>
    <w:rsid w:val="00653304"/>
    <w:rsid w:val="00654263"/>
    <w:rsid w:val="0065532A"/>
    <w:rsid w:val="00655A10"/>
    <w:rsid w:val="0066588E"/>
    <w:rsid w:val="00666180"/>
    <w:rsid w:val="00666B77"/>
    <w:rsid w:val="00670594"/>
    <w:rsid w:val="00673583"/>
    <w:rsid w:val="006738C1"/>
    <w:rsid w:val="00676738"/>
    <w:rsid w:val="0067691D"/>
    <w:rsid w:val="0067738E"/>
    <w:rsid w:val="00680BA8"/>
    <w:rsid w:val="00681680"/>
    <w:rsid w:val="00682310"/>
    <w:rsid w:val="0068248A"/>
    <w:rsid w:val="00682D2F"/>
    <w:rsid w:val="00685F54"/>
    <w:rsid w:val="0069226C"/>
    <w:rsid w:val="00694C33"/>
    <w:rsid w:val="006958E7"/>
    <w:rsid w:val="00695986"/>
    <w:rsid w:val="006A03E4"/>
    <w:rsid w:val="006A1CEB"/>
    <w:rsid w:val="006A3A32"/>
    <w:rsid w:val="006A5721"/>
    <w:rsid w:val="006A5E27"/>
    <w:rsid w:val="006A6158"/>
    <w:rsid w:val="006A6860"/>
    <w:rsid w:val="006B2127"/>
    <w:rsid w:val="006B4F07"/>
    <w:rsid w:val="006B5C7E"/>
    <w:rsid w:val="006B7084"/>
    <w:rsid w:val="006B733C"/>
    <w:rsid w:val="006C2547"/>
    <w:rsid w:val="006C3417"/>
    <w:rsid w:val="006C48C2"/>
    <w:rsid w:val="006C5EFD"/>
    <w:rsid w:val="006D1326"/>
    <w:rsid w:val="006D2F6A"/>
    <w:rsid w:val="006D40FD"/>
    <w:rsid w:val="006D5EF0"/>
    <w:rsid w:val="006D6AAC"/>
    <w:rsid w:val="006E07BB"/>
    <w:rsid w:val="006E1013"/>
    <w:rsid w:val="006E14A4"/>
    <w:rsid w:val="006E2477"/>
    <w:rsid w:val="006E27BF"/>
    <w:rsid w:val="006F025D"/>
    <w:rsid w:val="006F072A"/>
    <w:rsid w:val="006F0926"/>
    <w:rsid w:val="006F2172"/>
    <w:rsid w:val="006F3643"/>
    <w:rsid w:val="006F3AE7"/>
    <w:rsid w:val="006F3E46"/>
    <w:rsid w:val="006F685A"/>
    <w:rsid w:val="006F69BB"/>
    <w:rsid w:val="006F7680"/>
    <w:rsid w:val="00701CEB"/>
    <w:rsid w:val="007025FC"/>
    <w:rsid w:val="0070293E"/>
    <w:rsid w:val="0070297B"/>
    <w:rsid w:val="0070437A"/>
    <w:rsid w:val="00705134"/>
    <w:rsid w:val="00705F82"/>
    <w:rsid w:val="00705FD1"/>
    <w:rsid w:val="0070603E"/>
    <w:rsid w:val="00706485"/>
    <w:rsid w:val="00712AA1"/>
    <w:rsid w:val="00712DDF"/>
    <w:rsid w:val="00713E7F"/>
    <w:rsid w:val="007143A3"/>
    <w:rsid w:val="00714F07"/>
    <w:rsid w:val="0071554D"/>
    <w:rsid w:val="007178D5"/>
    <w:rsid w:val="00724834"/>
    <w:rsid w:val="00727C6B"/>
    <w:rsid w:val="00732099"/>
    <w:rsid w:val="00732382"/>
    <w:rsid w:val="00734D2F"/>
    <w:rsid w:val="0073624A"/>
    <w:rsid w:val="00737CE6"/>
    <w:rsid w:val="00741983"/>
    <w:rsid w:val="007436D8"/>
    <w:rsid w:val="00743764"/>
    <w:rsid w:val="007452B1"/>
    <w:rsid w:val="00746001"/>
    <w:rsid w:val="00746959"/>
    <w:rsid w:val="00746E6F"/>
    <w:rsid w:val="00747BC7"/>
    <w:rsid w:val="00750980"/>
    <w:rsid w:val="00753C5E"/>
    <w:rsid w:val="0076102D"/>
    <w:rsid w:val="007614BA"/>
    <w:rsid w:val="007625F0"/>
    <w:rsid w:val="00763056"/>
    <w:rsid w:val="007670B1"/>
    <w:rsid w:val="00767155"/>
    <w:rsid w:val="007702D3"/>
    <w:rsid w:val="0077062F"/>
    <w:rsid w:val="007714C9"/>
    <w:rsid w:val="00775EBA"/>
    <w:rsid w:val="00776245"/>
    <w:rsid w:val="0078463F"/>
    <w:rsid w:val="00784AB2"/>
    <w:rsid w:val="007921C1"/>
    <w:rsid w:val="007A01F9"/>
    <w:rsid w:val="007A03E8"/>
    <w:rsid w:val="007A062A"/>
    <w:rsid w:val="007A172F"/>
    <w:rsid w:val="007A46E2"/>
    <w:rsid w:val="007A494A"/>
    <w:rsid w:val="007B4769"/>
    <w:rsid w:val="007B7F43"/>
    <w:rsid w:val="007C018E"/>
    <w:rsid w:val="007C0665"/>
    <w:rsid w:val="007C10B1"/>
    <w:rsid w:val="007C1486"/>
    <w:rsid w:val="007C1D20"/>
    <w:rsid w:val="007C3991"/>
    <w:rsid w:val="007C3CCB"/>
    <w:rsid w:val="007C45BF"/>
    <w:rsid w:val="007C61B0"/>
    <w:rsid w:val="007D1380"/>
    <w:rsid w:val="007D2BAE"/>
    <w:rsid w:val="007D3970"/>
    <w:rsid w:val="007D3D86"/>
    <w:rsid w:val="007D5267"/>
    <w:rsid w:val="007D62CD"/>
    <w:rsid w:val="007E195B"/>
    <w:rsid w:val="007E25AB"/>
    <w:rsid w:val="007E2A84"/>
    <w:rsid w:val="007E2AD8"/>
    <w:rsid w:val="007E2DD3"/>
    <w:rsid w:val="007E317D"/>
    <w:rsid w:val="007E3D5B"/>
    <w:rsid w:val="007E4047"/>
    <w:rsid w:val="007E4F11"/>
    <w:rsid w:val="007E5B80"/>
    <w:rsid w:val="007E61BF"/>
    <w:rsid w:val="007E68F9"/>
    <w:rsid w:val="007E69E9"/>
    <w:rsid w:val="007F1A77"/>
    <w:rsid w:val="007F29A5"/>
    <w:rsid w:val="007F3C42"/>
    <w:rsid w:val="007F4D96"/>
    <w:rsid w:val="007F4F8B"/>
    <w:rsid w:val="007F5840"/>
    <w:rsid w:val="007F72EA"/>
    <w:rsid w:val="00802636"/>
    <w:rsid w:val="0080313B"/>
    <w:rsid w:val="00804814"/>
    <w:rsid w:val="00805FAA"/>
    <w:rsid w:val="0080746C"/>
    <w:rsid w:val="008124BD"/>
    <w:rsid w:val="00813196"/>
    <w:rsid w:val="00814CBC"/>
    <w:rsid w:val="008152E6"/>
    <w:rsid w:val="00815B14"/>
    <w:rsid w:val="008166DA"/>
    <w:rsid w:val="0081689C"/>
    <w:rsid w:val="00816F1F"/>
    <w:rsid w:val="00821539"/>
    <w:rsid w:val="00822BD1"/>
    <w:rsid w:val="00823D2C"/>
    <w:rsid w:val="0082510E"/>
    <w:rsid w:val="00826085"/>
    <w:rsid w:val="00826A82"/>
    <w:rsid w:val="00832852"/>
    <w:rsid w:val="008336C4"/>
    <w:rsid w:val="00833877"/>
    <w:rsid w:val="00834599"/>
    <w:rsid w:val="00841F4F"/>
    <w:rsid w:val="00841FAA"/>
    <w:rsid w:val="00842AD6"/>
    <w:rsid w:val="00842F1B"/>
    <w:rsid w:val="008430E7"/>
    <w:rsid w:val="00844956"/>
    <w:rsid w:val="00844BF5"/>
    <w:rsid w:val="00844F2A"/>
    <w:rsid w:val="008463CB"/>
    <w:rsid w:val="00860D5B"/>
    <w:rsid w:val="008619C0"/>
    <w:rsid w:val="0086200A"/>
    <w:rsid w:val="008701E7"/>
    <w:rsid w:val="008706A0"/>
    <w:rsid w:val="00872FC1"/>
    <w:rsid w:val="0087464F"/>
    <w:rsid w:val="00874B54"/>
    <w:rsid w:val="00874B95"/>
    <w:rsid w:val="00876E7C"/>
    <w:rsid w:val="00877117"/>
    <w:rsid w:val="00877447"/>
    <w:rsid w:val="00877D5E"/>
    <w:rsid w:val="0088001B"/>
    <w:rsid w:val="00881458"/>
    <w:rsid w:val="00881DCE"/>
    <w:rsid w:val="008865F6"/>
    <w:rsid w:val="00886628"/>
    <w:rsid w:val="0089020E"/>
    <w:rsid w:val="00890DDA"/>
    <w:rsid w:val="00892C54"/>
    <w:rsid w:val="00893F50"/>
    <w:rsid w:val="008961FC"/>
    <w:rsid w:val="008A059F"/>
    <w:rsid w:val="008A2AC3"/>
    <w:rsid w:val="008A2B4E"/>
    <w:rsid w:val="008A51DD"/>
    <w:rsid w:val="008A6A51"/>
    <w:rsid w:val="008A7B5C"/>
    <w:rsid w:val="008A7D61"/>
    <w:rsid w:val="008B0FCC"/>
    <w:rsid w:val="008B10BC"/>
    <w:rsid w:val="008B17D1"/>
    <w:rsid w:val="008B2730"/>
    <w:rsid w:val="008B3520"/>
    <w:rsid w:val="008B37EF"/>
    <w:rsid w:val="008B5900"/>
    <w:rsid w:val="008B61F8"/>
    <w:rsid w:val="008C251E"/>
    <w:rsid w:val="008C3A08"/>
    <w:rsid w:val="008C70A8"/>
    <w:rsid w:val="008C7E44"/>
    <w:rsid w:val="008D16F1"/>
    <w:rsid w:val="008D20BD"/>
    <w:rsid w:val="008D2FD0"/>
    <w:rsid w:val="008D59AA"/>
    <w:rsid w:val="008D5AE8"/>
    <w:rsid w:val="008D74D6"/>
    <w:rsid w:val="008E2A6E"/>
    <w:rsid w:val="008E2B74"/>
    <w:rsid w:val="008F0F07"/>
    <w:rsid w:val="008F12EF"/>
    <w:rsid w:val="008F1A10"/>
    <w:rsid w:val="008F26D3"/>
    <w:rsid w:val="008F2A13"/>
    <w:rsid w:val="008F3975"/>
    <w:rsid w:val="008F4BC3"/>
    <w:rsid w:val="008F501F"/>
    <w:rsid w:val="008F68B0"/>
    <w:rsid w:val="008F7B79"/>
    <w:rsid w:val="00900825"/>
    <w:rsid w:val="00900AE7"/>
    <w:rsid w:val="0090561A"/>
    <w:rsid w:val="009063B2"/>
    <w:rsid w:val="00910A7C"/>
    <w:rsid w:val="00910B61"/>
    <w:rsid w:val="00911DB5"/>
    <w:rsid w:val="0091264C"/>
    <w:rsid w:val="009127C0"/>
    <w:rsid w:val="00913096"/>
    <w:rsid w:val="00913334"/>
    <w:rsid w:val="00917C6A"/>
    <w:rsid w:val="009210B6"/>
    <w:rsid w:val="00924F8C"/>
    <w:rsid w:val="009254DC"/>
    <w:rsid w:val="00925E12"/>
    <w:rsid w:val="00926DC8"/>
    <w:rsid w:val="009278AB"/>
    <w:rsid w:val="00933690"/>
    <w:rsid w:val="00937E14"/>
    <w:rsid w:val="009403F1"/>
    <w:rsid w:val="00942DCE"/>
    <w:rsid w:val="0094447C"/>
    <w:rsid w:val="009454C8"/>
    <w:rsid w:val="0094695D"/>
    <w:rsid w:val="00950DB2"/>
    <w:rsid w:val="0096096F"/>
    <w:rsid w:val="00961657"/>
    <w:rsid w:val="00961E37"/>
    <w:rsid w:val="00965246"/>
    <w:rsid w:val="00966C87"/>
    <w:rsid w:val="009671D3"/>
    <w:rsid w:val="0096767F"/>
    <w:rsid w:val="00970BA2"/>
    <w:rsid w:val="009726CD"/>
    <w:rsid w:val="00972F1E"/>
    <w:rsid w:val="00981BD1"/>
    <w:rsid w:val="009835B8"/>
    <w:rsid w:val="00983616"/>
    <w:rsid w:val="00984018"/>
    <w:rsid w:val="0098546E"/>
    <w:rsid w:val="00985590"/>
    <w:rsid w:val="00986599"/>
    <w:rsid w:val="0098796C"/>
    <w:rsid w:val="00987CEB"/>
    <w:rsid w:val="00991B42"/>
    <w:rsid w:val="00991E7A"/>
    <w:rsid w:val="0099420D"/>
    <w:rsid w:val="009968C5"/>
    <w:rsid w:val="009A1AD7"/>
    <w:rsid w:val="009A1C50"/>
    <w:rsid w:val="009A23AB"/>
    <w:rsid w:val="009A2646"/>
    <w:rsid w:val="009A2DEE"/>
    <w:rsid w:val="009A5C7F"/>
    <w:rsid w:val="009A6F31"/>
    <w:rsid w:val="009A7F69"/>
    <w:rsid w:val="009B0808"/>
    <w:rsid w:val="009B18C7"/>
    <w:rsid w:val="009B1AD4"/>
    <w:rsid w:val="009B438A"/>
    <w:rsid w:val="009B4738"/>
    <w:rsid w:val="009B4FAE"/>
    <w:rsid w:val="009B6DF9"/>
    <w:rsid w:val="009C0566"/>
    <w:rsid w:val="009C31E4"/>
    <w:rsid w:val="009C4AA5"/>
    <w:rsid w:val="009C7A67"/>
    <w:rsid w:val="009D0745"/>
    <w:rsid w:val="009D0D30"/>
    <w:rsid w:val="009D180E"/>
    <w:rsid w:val="009D2C63"/>
    <w:rsid w:val="009D7138"/>
    <w:rsid w:val="009D7325"/>
    <w:rsid w:val="009D7D02"/>
    <w:rsid w:val="009E5C5E"/>
    <w:rsid w:val="009E7543"/>
    <w:rsid w:val="009E789E"/>
    <w:rsid w:val="009F18C9"/>
    <w:rsid w:val="009F1C8E"/>
    <w:rsid w:val="009F37FC"/>
    <w:rsid w:val="009F59FD"/>
    <w:rsid w:val="009F5C00"/>
    <w:rsid w:val="00A00649"/>
    <w:rsid w:val="00A012DB"/>
    <w:rsid w:val="00A01D28"/>
    <w:rsid w:val="00A02FD5"/>
    <w:rsid w:val="00A0452E"/>
    <w:rsid w:val="00A05049"/>
    <w:rsid w:val="00A07D3A"/>
    <w:rsid w:val="00A10CE9"/>
    <w:rsid w:val="00A13EA1"/>
    <w:rsid w:val="00A16192"/>
    <w:rsid w:val="00A16F72"/>
    <w:rsid w:val="00A2297F"/>
    <w:rsid w:val="00A253DC"/>
    <w:rsid w:val="00A264F1"/>
    <w:rsid w:val="00A328D0"/>
    <w:rsid w:val="00A33C78"/>
    <w:rsid w:val="00A35545"/>
    <w:rsid w:val="00A3628E"/>
    <w:rsid w:val="00A36D4B"/>
    <w:rsid w:val="00A40718"/>
    <w:rsid w:val="00A4131D"/>
    <w:rsid w:val="00A430CE"/>
    <w:rsid w:val="00A4324E"/>
    <w:rsid w:val="00A45238"/>
    <w:rsid w:val="00A45A73"/>
    <w:rsid w:val="00A4645B"/>
    <w:rsid w:val="00A500A1"/>
    <w:rsid w:val="00A5320F"/>
    <w:rsid w:val="00A553E5"/>
    <w:rsid w:val="00A5558E"/>
    <w:rsid w:val="00A569B9"/>
    <w:rsid w:val="00A57699"/>
    <w:rsid w:val="00A602D8"/>
    <w:rsid w:val="00A61D0E"/>
    <w:rsid w:val="00A6422B"/>
    <w:rsid w:val="00A659BA"/>
    <w:rsid w:val="00A66000"/>
    <w:rsid w:val="00A67B76"/>
    <w:rsid w:val="00A70CB0"/>
    <w:rsid w:val="00A717DA"/>
    <w:rsid w:val="00A725EA"/>
    <w:rsid w:val="00A7385C"/>
    <w:rsid w:val="00A74EEE"/>
    <w:rsid w:val="00A74F65"/>
    <w:rsid w:val="00A81AAD"/>
    <w:rsid w:val="00A83B45"/>
    <w:rsid w:val="00A84EA7"/>
    <w:rsid w:val="00A85FE1"/>
    <w:rsid w:val="00A861DA"/>
    <w:rsid w:val="00A8630C"/>
    <w:rsid w:val="00A86EC8"/>
    <w:rsid w:val="00A90C2F"/>
    <w:rsid w:val="00A90E49"/>
    <w:rsid w:val="00A92EE2"/>
    <w:rsid w:val="00A94654"/>
    <w:rsid w:val="00A95993"/>
    <w:rsid w:val="00A95DA4"/>
    <w:rsid w:val="00A963DD"/>
    <w:rsid w:val="00A964BD"/>
    <w:rsid w:val="00AA1791"/>
    <w:rsid w:val="00AA377B"/>
    <w:rsid w:val="00AA3F35"/>
    <w:rsid w:val="00AA494A"/>
    <w:rsid w:val="00AA7742"/>
    <w:rsid w:val="00AB06A0"/>
    <w:rsid w:val="00AB1B53"/>
    <w:rsid w:val="00AB3804"/>
    <w:rsid w:val="00AB6AC8"/>
    <w:rsid w:val="00AC1CD3"/>
    <w:rsid w:val="00AC2689"/>
    <w:rsid w:val="00AC2783"/>
    <w:rsid w:val="00AC4842"/>
    <w:rsid w:val="00AC7CCE"/>
    <w:rsid w:val="00AD1E47"/>
    <w:rsid w:val="00AD2EB3"/>
    <w:rsid w:val="00AD3F4E"/>
    <w:rsid w:val="00AD46B5"/>
    <w:rsid w:val="00AD5333"/>
    <w:rsid w:val="00AD5BB3"/>
    <w:rsid w:val="00AD7961"/>
    <w:rsid w:val="00AE09DC"/>
    <w:rsid w:val="00AE1045"/>
    <w:rsid w:val="00AE236C"/>
    <w:rsid w:val="00AE2405"/>
    <w:rsid w:val="00AE2B7F"/>
    <w:rsid w:val="00AE30EB"/>
    <w:rsid w:val="00AE3E99"/>
    <w:rsid w:val="00AF264A"/>
    <w:rsid w:val="00AF2A0D"/>
    <w:rsid w:val="00AF4CD2"/>
    <w:rsid w:val="00AF7841"/>
    <w:rsid w:val="00B062BF"/>
    <w:rsid w:val="00B06741"/>
    <w:rsid w:val="00B07127"/>
    <w:rsid w:val="00B107A4"/>
    <w:rsid w:val="00B10BD8"/>
    <w:rsid w:val="00B1153C"/>
    <w:rsid w:val="00B12173"/>
    <w:rsid w:val="00B14767"/>
    <w:rsid w:val="00B14B1A"/>
    <w:rsid w:val="00B1506D"/>
    <w:rsid w:val="00B17E9C"/>
    <w:rsid w:val="00B21612"/>
    <w:rsid w:val="00B21984"/>
    <w:rsid w:val="00B2408A"/>
    <w:rsid w:val="00B264CD"/>
    <w:rsid w:val="00B27187"/>
    <w:rsid w:val="00B273F8"/>
    <w:rsid w:val="00B30A1C"/>
    <w:rsid w:val="00B32F4C"/>
    <w:rsid w:val="00B342A1"/>
    <w:rsid w:val="00B40B14"/>
    <w:rsid w:val="00B45544"/>
    <w:rsid w:val="00B470AD"/>
    <w:rsid w:val="00B52A4D"/>
    <w:rsid w:val="00B53FA1"/>
    <w:rsid w:val="00B54EAE"/>
    <w:rsid w:val="00B556B5"/>
    <w:rsid w:val="00B578F5"/>
    <w:rsid w:val="00B57CD2"/>
    <w:rsid w:val="00B6051B"/>
    <w:rsid w:val="00B60F6A"/>
    <w:rsid w:val="00B64F18"/>
    <w:rsid w:val="00B66D16"/>
    <w:rsid w:val="00B748BE"/>
    <w:rsid w:val="00B75787"/>
    <w:rsid w:val="00B8026E"/>
    <w:rsid w:val="00B80BA9"/>
    <w:rsid w:val="00B81794"/>
    <w:rsid w:val="00B819E2"/>
    <w:rsid w:val="00B81DF6"/>
    <w:rsid w:val="00B8256D"/>
    <w:rsid w:val="00B83F8D"/>
    <w:rsid w:val="00B92973"/>
    <w:rsid w:val="00B92AEA"/>
    <w:rsid w:val="00B92FB1"/>
    <w:rsid w:val="00B94B63"/>
    <w:rsid w:val="00B95915"/>
    <w:rsid w:val="00B9599E"/>
    <w:rsid w:val="00B96CE9"/>
    <w:rsid w:val="00BA080D"/>
    <w:rsid w:val="00BA2C3F"/>
    <w:rsid w:val="00BA3A88"/>
    <w:rsid w:val="00BA4360"/>
    <w:rsid w:val="00BA57A2"/>
    <w:rsid w:val="00BB148A"/>
    <w:rsid w:val="00BB1925"/>
    <w:rsid w:val="00BB2742"/>
    <w:rsid w:val="00BB50E3"/>
    <w:rsid w:val="00BB5C6C"/>
    <w:rsid w:val="00BB60E7"/>
    <w:rsid w:val="00BB6283"/>
    <w:rsid w:val="00BB728F"/>
    <w:rsid w:val="00BB766E"/>
    <w:rsid w:val="00BC0335"/>
    <w:rsid w:val="00BD4AB0"/>
    <w:rsid w:val="00BD4FA4"/>
    <w:rsid w:val="00BD6F1F"/>
    <w:rsid w:val="00BE2389"/>
    <w:rsid w:val="00BE6A7A"/>
    <w:rsid w:val="00BE77EF"/>
    <w:rsid w:val="00BF1181"/>
    <w:rsid w:val="00BF154C"/>
    <w:rsid w:val="00BF27DA"/>
    <w:rsid w:val="00BF3405"/>
    <w:rsid w:val="00BF3E7B"/>
    <w:rsid w:val="00BF5BC1"/>
    <w:rsid w:val="00C00D3B"/>
    <w:rsid w:val="00C0134C"/>
    <w:rsid w:val="00C03A98"/>
    <w:rsid w:val="00C043E1"/>
    <w:rsid w:val="00C06317"/>
    <w:rsid w:val="00C06D45"/>
    <w:rsid w:val="00C07755"/>
    <w:rsid w:val="00C10E75"/>
    <w:rsid w:val="00C10EF4"/>
    <w:rsid w:val="00C1267C"/>
    <w:rsid w:val="00C149C4"/>
    <w:rsid w:val="00C153B7"/>
    <w:rsid w:val="00C202ED"/>
    <w:rsid w:val="00C20809"/>
    <w:rsid w:val="00C2104D"/>
    <w:rsid w:val="00C21B90"/>
    <w:rsid w:val="00C232F1"/>
    <w:rsid w:val="00C237D1"/>
    <w:rsid w:val="00C2462F"/>
    <w:rsid w:val="00C25014"/>
    <w:rsid w:val="00C268E4"/>
    <w:rsid w:val="00C30D4F"/>
    <w:rsid w:val="00C31F14"/>
    <w:rsid w:val="00C355FB"/>
    <w:rsid w:val="00C37FBD"/>
    <w:rsid w:val="00C40DEA"/>
    <w:rsid w:val="00C41988"/>
    <w:rsid w:val="00C433C5"/>
    <w:rsid w:val="00C454F7"/>
    <w:rsid w:val="00C46B5D"/>
    <w:rsid w:val="00C478C3"/>
    <w:rsid w:val="00C47E26"/>
    <w:rsid w:val="00C51C9F"/>
    <w:rsid w:val="00C52F81"/>
    <w:rsid w:val="00C5359F"/>
    <w:rsid w:val="00C5438B"/>
    <w:rsid w:val="00C5467D"/>
    <w:rsid w:val="00C554F9"/>
    <w:rsid w:val="00C61F48"/>
    <w:rsid w:val="00C62F61"/>
    <w:rsid w:val="00C633C7"/>
    <w:rsid w:val="00C64900"/>
    <w:rsid w:val="00C65E04"/>
    <w:rsid w:val="00C66ACB"/>
    <w:rsid w:val="00C71316"/>
    <w:rsid w:val="00C71EB5"/>
    <w:rsid w:val="00C76C9C"/>
    <w:rsid w:val="00C77BF2"/>
    <w:rsid w:val="00C8105C"/>
    <w:rsid w:val="00C8169B"/>
    <w:rsid w:val="00C83AA3"/>
    <w:rsid w:val="00C848A9"/>
    <w:rsid w:val="00C92EDE"/>
    <w:rsid w:val="00C93993"/>
    <w:rsid w:val="00C93FCE"/>
    <w:rsid w:val="00C94AEF"/>
    <w:rsid w:val="00C95AAF"/>
    <w:rsid w:val="00C96ADC"/>
    <w:rsid w:val="00C977E9"/>
    <w:rsid w:val="00CA0020"/>
    <w:rsid w:val="00CA1C8C"/>
    <w:rsid w:val="00CA1DC9"/>
    <w:rsid w:val="00CA368D"/>
    <w:rsid w:val="00CA5361"/>
    <w:rsid w:val="00CA609B"/>
    <w:rsid w:val="00CA7AE3"/>
    <w:rsid w:val="00CB0638"/>
    <w:rsid w:val="00CB1A91"/>
    <w:rsid w:val="00CB35A3"/>
    <w:rsid w:val="00CB4C0E"/>
    <w:rsid w:val="00CB4F80"/>
    <w:rsid w:val="00CB6A26"/>
    <w:rsid w:val="00CB74CB"/>
    <w:rsid w:val="00CC0CCB"/>
    <w:rsid w:val="00CC246B"/>
    <w:rsid w:val="00CC6DA3"/>
    <w:rsid w:val="00CD1B24"/>
    <w:rsid w:val="00CD215E"/>
    <w:rsid w:val="00CD464B"/>
    <w:rsid w:val="00CD6F59"/>
    <w:rsid w:val="00CD7553"/>
    <w:rsid w:val="00CE0DC8"/>
    <w:rsid w:val="00CE5DC1"/>
    <w:rsid w:val="00CE5DEC"/>
    <w:rsid w:val="00CF260D"/>
    <w:rsid w:val="00CF562E"/>
    <w:rsid w:val="00CF6B83"/>
    <w:rsid w:val="00CF7FE0"/>
    <w:rsid w:val="00D005EE"/>
    <w:rsid w:val="00D01D9E"/>
    <w:rsid w:val="00D04052"/>
    <w:rsid w:val="00D0565D"/>
    <w:rsid w:val="00D05685"/>
    <w:rsid w:val="00D05E59"/>
    <w:rsid w:val="00D07B47"/>
    <w:rsid w:val="00D135A5"/>
    <w:rsid w:val="00D13ABE"/>
    <w:rsid w:val="00D20722"/>
    <w:rsid w:val="00D20D73"/>
    <w:rsid w:val="00D25EE7"/>
    <w:rsid w:val="00D265D9"/>
    <w:rsid w:val="00D27937"/>
    <w:rsid w:val="00D31348"/>
    <w:rsid w:val="00D324C4"/>
    <w:rsid w:val="00D3287A"/>
    <w:rsid w:val="00D34973"/>
    <w:rsid w:val="00D368D0"/>
    <w:rsid w:val="00D3733F"/>
    <w:rsid w:val="00D40B53"/>
    <w:rsid w:val="00D40CFE"/>
    <w:rsid w:val="00D40D5C"/>
    <w:rsid w:val="00D41A08"/>
    <w:rsid w:val="00D424F5"/>
    <w:rsid w:val="00D42F1E"/>
    <w:rsid w:val="00D4564E"/>
    <w:rsid w:val="00D46036"/>
    <w:rsid w:val="00D468E2"/>
    <w:rsid w:val="00D47960"/>
    <w:rsid w:val="00D51092"/>
    <w:rsid w:val="00D51201"/>
    <w:rsid w:val="00D51D36"/>
    <w:rsid w:val="00D532FE"/>
    <w:rsid w:val="00D54C2A"/>
    <w:rsid w:val="00D60E1A"/>
    <w:rsid w:val="00D63129"/>
    <w:rsid w:val="00D63C4E"/>
    <w:rsid w:val="00D65998"/>
    <w:rsid w:val="00D71022"/>
    <w:rsid w:val="00D73878"/>
    <w:rsid w:val="00D80C79"/>
    <w:rsid w:val="00D813EC"/>
    <w:rsid w:val="00D859F9"/>
    <w:rsid w:val="00D91519"/>
    <w:rsid w:val="00D93786"/>
    <w:rsid w:val="00D97358"/>
    <w:rsid w:val="00D973F4"/>
    <w:rsid w:val="00D9774F"/>
    <w:rsid w:val="00DA0554"/>
    <w:rsid w:val="00DA16A9"/>
    <w:rsid w:val="00DA18FB"/>
    <w:rsid w:val="00DA251F"/>
    <w:rsid w:val="00DA27E1"/>
    <w:rsid w:val="00DA4E8C"/>
    <w:rsid w:val="00DA758A"/>
    <w:rsid w:val="00DB0056"/>
    <w:rsid w:val="00DB0EDE"/>
    <w:rsid w:val="00DB26AD"/>
    <w:rsid w:val="00DC0C83"/>
    <w:rsid w:val="00DC48E4"/>
    <w:rsid w:val="00DC495D"/>
    <w:rsid w:val="00DC5621"/>
    <w:rsid w:val="00DC700B"/>
    <w:rsid w:val="00DC708A"/>
    <w:rsid w:val="00DC7837"/>
    <w:rsid w:val="00DC7D93"/>
    <w:rsid w:val="00DD007C"/>
    <w:rsid w:val="00DD0275"/>
    <w:rsid w:val="00DD0655"/>
    <w:rsid w:val="00DE0728"/>
    <w:rsid w:val="00DE1443"/>
    <w:rsid w:val="00DE38D5"/>
    <w:rsid w:val="00DE45CA"/>
    <w:rsid w:val="00DE474E"/>
    <w:rsid w:val="00DE4D7B"/>
    <w:rsid w:val="00DE72B9"/>
    <w:rsid w:val="00DE7F9E"/>
    <w:rsid w:val="00DF0D02"/>
    <w:rsid w:val="00DF2327"/>
    <w:rsid w:val="00DF3825"/>
    <w:rsid w:val="00DF7CAE"/>
    <w:rsid w:val="00E00C94"/>
    <w:rsid w:val="00E03982"/>
    <w:rsid w:val="00E040B7"/>
    <w:rsid w:val="00E04BFC"/>
    <w:rsid w:val="00E122E4"/>
    <w:rsid w:val="00E12B8A"/>
    <w:rsid w:val="00E12DC8"/>
    <w:rsid w:val="00E1378E"/>
    <w:rsid w:val="00E13B66"/>
    <w:rsid w:val="00E13EC5"/>
    <w:rsid w:val="00E1405F"/>
    <w:rsid w:val="00E16666"/>
    <w:rsid w:val="00E22B03"/>
    <w:rsid w:val="00E22DE1"/>
    <w:rsid w:val="00E231B7"/>
    <w:rsid w:val="00E25EFE"/>
    <w:rsid w:val="00E26B16"/>
    <w:rsid w:val="00E27DE3"/>
    <w:rsid w:val="00E30A5B"/>
    <w:rsid w:val="00E30FC0"/>
    <w:rsid w:val="00E31CD1"/>
    <w:rsid w:val="00E346FD"/>
    <w:rsid w:val="00E3480B"/>
    <w:rsid w:val="00E348CD"/>
    <w:rsid w:val="00E35CC3"/>
    <w:rsid w:val="00E43E1A"/>
    <w:rsid w:val="00E43FBB"/>
    <w:rsid w:val="00E45178"/>
    <w:rsid w:val="00E471D9"/>
    <w:rsid w:val="00E5126D"/>
    <w:rsid w:val="00E53EBE"/>
    <w:rsid w:val="00E547D0"/>
    <w:rsid w:val="00E560C0"/>
    <w:rsid w:val="00E57E49"/>
    <w:rsid w:val="00E6077C"/>
    <w:rsid w:val="00E610C4"/>
    <w:rsid w:val="00E62142"/>
    <w:rsid w:val="00E62424"/>
    <w:rsid w:val="00E62950"/>
    <w:rsid w:val="00E63602"/>
    <w:rsid w:val="00E63606"/>
    <w:rsid w:val="00E649AE"/>
    <w:rsid w:val="00E64E54"/>
    <w:rsid w:val="00E651F5"/>
    <w:rsid w:val="00E65823"/>
    <w:rsid w:val="00E66807"/>
    <w:rsid w:val="00E66EDF"/>
    <w:rsid w:val="00E67056"/>
    <w:rsid w:val="00E67ACD"/>
    <w:rsid w:val="00E70651"/>
    <w:rsid w:val="00E708D9"/>
    <w:rsid w:val="00E72088"/>
    <w:rsid w:val="00E76A28"/>
    <w:rsid w:val="00E81176"/>
    <w:rsid w:val="00E824CB"/>
    <w:rsid w:val="00E84EEE"/>
    <w:rsid w:val="00E8635E"/>
    <w:rsid w:val="00E87330"/>
    <w:rsid w:val="00E87D51"/>
    <w:rsid w:val="00E900FC"/>
    <w:rsid w:val="00E92FCB"/>
    <w:rsid w:val="00E94133"/>
    <w:rsid w:val="00EA248C"/>
    <w:rsid w:val="00EA2E2B"/>
    <w:rsid w:val="00EA40E9"/>
    <w:rsid w:val="00EA5C48"/>
    <w:rsid w:val="00EA7323"/>
    <w:rsid w:val="00EB3935"/>
    <w:rsid w:val="00EB3F62"/>
    <w:rsid w:val="00EB7419"/>
    <w:rsid w:val="00EB7861"/>
    <w:rsid w:val="00EC0D9A"/>
    <w:rsid w:val="00EC1638"/>
    <w:rsid w:val="00EC6F09"/>
    <w:rsid w:val="00EC7092"/>
    <w:rsid w:val="00ED0F17"/>
    <w:rsid w:val="00ED5ACA"/>
    <w:rsid w:val="00ED5BC3"/>
    <w:rsid w:val="00ED66F7"/>
    <w:rsid w:val="00ED6FC1"/>
    <w:rsid w:val="00EE0F58"/>
    <w:rsid w:val="00EE1929"/>
    <w:rsid w:val="00EE39EF"/>
    <w:rsid w:val="00EE4DE4"/>
    <w:rsid w:val="00EE6A41"/>
    <w:rsid w:val="00EF208E"/>
    <w:rsid w:val="00EF4CE8"/>
    <w:rsid w:val="00F00288"/>
    <w:rsid w:val="00F072A3"/>
    <w:rsid w:val="00F11A18"/>
    <w:rsid w:val="00F14094"/>
    <w:rsid w:val="00F15894"/>
    <w:rsid w:val="00F17E31"/>
    <w:rsid w:val="00F217B9"/>
    <w:rsid w:val="00F22D0C"/>
    <w:rsid w:val="00F23E00"/>
    <w:rsid w:val="00F246CD"/>
    <w:rsid w:val="00F24F3B"/>
    <w:rsid w:val="00F25B8F"/>
    <w:rsid w:val="00F2694F"/>
    <w:rsid w:val="00F27B07"/>
    <w:rsid w:val="00F30049"/>
    <w:rsid w:val="00F354E2"/>
    <w:rsid w:val="00F359D2"/>
    <w:rsid w:val="00F35E97"/>
    <w:rsid w:val="00F3668A"/>
    <w:rsid w:val="00F37D11"/>
    <w:rsid w:val="00F40680"/>
    <w:rsid w:val="00F40C9F"/>
    <w:rsid w:val="00F40CEA"/>
    <w:rsid w:val="00F46A88"/>
    <w:rsid w:val="00F46EF3"/>
    <w:rsid w:val="00F47772"/>
    <w:rsid w:val="00F504E6"/>
    <w:rsid w:val="00F505C0"/>
    <w:rsid w:val="00F50703"/>
    <w:rsid w:val="00F5284E"/>
    <w:rsid w:val="00F54C6E"/>
    <w:rsid w:val="00F574DA"/>
    <w:rsid w:val="00F5755D"/>
    <w:rsid w:val="00F6170C"/>
    <w:rsid w:val="00F62098"/>
    <w:rsid w:val="00F6229D"/>
    <w:rsid w:val="00F63CEC"/>
    <w:rsid w:val="00F7022B"/>
    <w:rsid w:val="00F706E0"/>
    <w:rsid w:val="00F711AD"/>
    <w:rsid w:val="00F75DC1"/>
    <w:rsid w:val="00F75E59"/>
    <w:rsid w:val="00F8015C"/>
    <w:rsid w:val="00F8193E"/>
    <w:rsid w:val="00F82338"/>
    <w:rsid w:val="00F84978"/>
    <w:rsid w:val="00F855E8"/>
    <w:rsid w:val="00F85919"/>
    <w:rsid w:val="00F86466"/>
    <w:rsid w:val="00F86AC3"/>
    <w:rsid w:val="00F87DC3"/>
    <w:rsid w:val="00F94281"/>
    <w:rsid w:val="00F97755"/>
    <w:rsid w:val="00FA062C"/>
    <w:rsid w:val="00FA182E"/>
    <w:rsid w:val="00FA2D9B"/>
    <w:rsid w:val="00FA61F9"/>
    <w:rsid w:val="00FA6794"/>
    <w:rsid w:val="00FA71DE"/>
    <w:rsid w:val="00FA7BE0"/>
    <w:rsid w:val="00FB1269"/>
    <w:rsid w:val="00FB28CF"/>
    <w:rsid w:val="00FB2A34"/>
    <w:rsid w:val="00FB5C85"/>
    <w:rsid w:val="00FB648E"/>
    <w:rsid w:val="00FB7160"/>
    <w:rsid w:val="00FB74B7"/>
    <w:rsid w:val="00FC08DB"/>
    <w:rsid w:val="00FC0E88"/>
    <w:rsid w:val="00FC2219"/>
    <w:rsid w:val="00FC7382"/>
    <w:rsid w:val="00FC787D"/>
    <w:rsid w:val="00FD1179"/>
    <w:rsid w:val="00FD2F03"/>
    <w:rsid w:val="00FD5E72"/>
    <w:rsid w:val="00FD68FA"/>
    <w:rsid w:val="00FD6CFC"/>
    <w:rsid w:val="00FE2989"/>
    <w:rsid w:val="00FE30CA"/>
    <w:rsid w:val="00FE3A0C"/>
    <w:rsid w:val="00FE4963"/>
    <w:rsid w:val="00FE688A"/>
    <w:rsid w:val="00FF2C6C"/>
    <w:rsid w:val="00FF4AB0"/>
    <w:rsid w:val="00FF5F2A"/>
    <w:rsid w:val="00FF656F"/>
    <w:rsid w:val="00FF68A6"/>
    <w:rsid w:val="031FA9AF"/>
    <w:rsid w:val="0414A304"/>
    <w:rsid w:val="046615B7"/>
    <w:rsid w:val="04D4EE54"/>
    <w:rsid w:val="0504986B"/>
    <w:rsid w:val="05295FE0"/>
    <w:rsid w:val="056A2970"/>
    <w:rsid w:val="05A1BD2C"/>
    <w:rsid w:val="0664ACAC"/>
    <w:rsid w:val="075CE3D2"/>
    <w:rsid w:val="07AACE03"/>
    <w:rsid w:val="084A18E5"/>
    <w:rsid w:val="08BA1638"/>
    <w:rsid w:val="0957A765"/>
    <w:rsid w:val="095AE2B7"/>
    <w:rsid w:val="09996A60"/>
    <w:rsid w:val="09ABBFA4"/>
    <w:rsid w:val="09FB8BDC"/>
    <w:rsid w:val="0A54486A"/>
    <w:rsid w:val="0CA1FE29"/>
    <w:rsid w:val="0CB517D4"/>
    <w:rsid w:val="0D28250A"/>
    <w:rsid w:val="0D743EB0"/>
    <w:rsid w:val="0FA72A2F"/>
    <w:rsid w:val="0FF9D020"/>
    <w:rsid w:val="107319A4"/>
    <w:rsid w:val="10A7D1DB"/>
    <w:rsid w:val="10A804AC"/>
    <w:rsid w:val="117683D7"/>
    <w:rsid w:val="119C8585"/>
    <w:rsid w:val="12282E82"/>
    <w:rsid w:val="1278AB67"/>
    <w:rsid w:val="137E8C83"/>
    <w:rsid w:val="139AD359"/>
    <w:rsid w:val="142E8AA2"/>
    <w:rsid w:val="1458BD1C"/>
    <w:rsid w:val="15224475"/>
    <w:rsid w:val="158AE560"/>
    <w:rsid w:val="15BD7766"/>
    <w:rsid w:val="15DA045A"/>
    <w:rsid w:val="16ECF50A"/>
    <w:rsid w:val="16F05887"/>
    <w:rsid w:val="170EBEEA"/>
    <w:rsid w:val="1762DAD7"/>
    <w:rsid w:val="179CA087"/>
    <w:rsid w:val="17D805F4"/>
    <w:rsid w:val="18763EFE"/>
    <w:rsid w:val="19309228"/>
    <w:rsid w:val="199990C0"/>
    <w:rsid w:val="1AAC6E27"/>
    <w:rsid w:val="1B6460DD"/>
    <w:rsid w:val="1BD3AE90"/>
    <w:rsid w:val="1C11C088"/>
    <w:rsid w:val="1C193CD7"/>
    <w:rsid w:val="1D268CBE"/>
    <w:rsid w:val="1D7DC856"/>
    <w:rsid w:val="1E7EDD33"/>
    <w:rsid w:val="1E88458D"/>
    <w:rsid w:val="1ECDB89A"/>
    <w:rsid w:val="1F2D5AD3"/>
    <w:rsid w:val="1FB9B850"/>
    <w:rsid w:val="2020D17B"/>
    <w:rsid w:val="203FD099"/>
    <w:rsid w:val="206C5251"/>
    <w:rsid w:val="2149771A"/>
    <w:rsid w:val="222E1394"/>
    <w:rsid w:val="238AC533"/>
    <w:rsid w:val="23FCB9A4"/>
    <w:rsid w:val="24C6C2E9"/>
    <w:rsid w:val="24C77064"/>
    <w:rsid w:val="24F70277"/>
    <w:rsid w:val="2575AFB0"/>
    <w:rsid w:val="260BFBE2"/>
    <w:rsid w:val="260E1383"/>
    <w:rsid w:val="278041C1"/>
    <w:rsid w:val="27C61EA4"/>
    <w:rsid w:val="27CD415B"/>
    <w:rsid w:val="288E2930"/>
    <w:rsid w:val="289BA561"/>
    <w:rsid w:val="28BC3F77"/>
    <w:rsid w:val="291A19E4"/>
    <w:rsid w:val="2A10124D"/>
    <w:rsid w:val="2A367904"/>
    <w:rsid w:val="2A5932F8"/>
    <w:rsid w:val="2A84266B"/>
    <w:rsid w:val="2ABB1544"/>
    <w:rsid w:val="2AFC41FA"/>
    <w:rsid w:val="2AFCE40A"/>
    <w:rsid w:val="2B425128"/>
    <w:rsid w:val="2BA2BBD1"/>
    <w:rsid w:val="2BA65339"/>
    <w:rsid w:val="2BC73550"/>
    <w:rsid w:val="2C548539"/>
    <w:rsid w:val="2C8C6631"/>
    <w:rsid w:val="2CEEB45B"/>
    <w:rsid w:val="2DA65E71"/>
    <w:rsid w:val="2E6C1198"/>
    <w:rsid w:val="2F3F5620"/>
    <w:rsid w:val="2FE85CB8"/>
    <w:rsid w:val="30A73893"/>
    <w:rsid w:val="30E4EF9F"/>
    <w:rsid w:val="322043CF"/>
    <w:rsid w:val="3222D385"/>
    <w:rsid w:val="323D6D52"/>
    <w:rsid w:val="3296CF76"/>
    <w:rsid w:val="331F57E4"/>
    <w:rsid w:val="342AC0B0"/>
    <w:rsid w:val="3435706E"/>
    <w:rsid w:val="351F631C"/>
    <w:rsid w:val="35262C4A"/>
    <w:rsid w:val="35F808D2"/>
    <w:rsid w:val="36391ADF"/>
    <w:rsid w:val="365BB5CB"/>
    <w:rsid w:val="3714D472"/>
    <w:rsid w:val="37595C22"/>
    <w:rsid w:val="3764478D"/>
    <w:rsid w:val="37BAAC39"/>
    <w:rsid w:val="385D3594"/>
    <w:rsid w:val="38BCDD91"/>
    <w:rsid w:val="39853B98"/>
    <w:rsid w:val="3B6E5A01"/>
    <w:rsid w:val="3C06F205"/>
    <w:rsid w:val="3C419E89"/>
    <w:rsid w:val="3CBB4DAF"/>
    <w:rsid w:val="3CBBCE76"/>
    <w:rsid w:val="3D99F376"/>
    <w:rsid w:val="3EDF63EF"/>
    <w:rsid w:val="3F931B40"/>
    <w:rsid w:val="40DCADEE"/>
    <w:rsid w:val="40F09DDE"/>
    <w:rsid w:val="40FDAEB2"/>
    <w:rsid w:val="417318CD"/>
    <w:rsid w:val="41E9DBB2"/>
    <w:rsid w:val="42D22024"/>
    <w:rsid w:val="43259761"/>
    <w:rsid w:val="43981766"/>
    <w:rsid w:val="439A893C"/>
    <w:rsid w:val="445D831A"/>
    <w:rsid w:val="45AD8C4A"/>
    <w:rsid w:val="468E32C9"/>
    <w:rsid w:val="46EEAD89"/>
    <w:rsid w:val="4722EAEE"/>
    <w:rsid w:val="47AC1099"/>
    <w:rsid w:val="484727EE"/>
    <w:rsid w:val="497A1D90"/>
    <w:rsid w:val="49CEED95"/>
    <w:rsid w:val="4A2C8001"/>
    <w:rsid w:val="4AD257C8"/>
    <w:rsid w:val="4B16FD07"/>
    <w:rsid w:val="4BE03F37"/>
    <w:rsid w:val="4C860AE5"/>
    <w:rsid w:val="4D61A60A"/>
    <w:rsid w:val="4DE3990E"/>
    <w:rsid w:val="4E46D01D"/>
    <w:rsid w:val="4F1C6C23"/>
    <w:rsid w:val="4FB01356"/>
    <w:rsid w:val="501169BE"/>
    <w:rsid w:val="50FF3DA6"/>
    <w:rsid w:val="5189EA3A"/>
    <w:rsid w:val="525D2EC2"/>
    <w:rsid w:val="52F45D1A"/>
    <w:rsid w:val="535943E2"/>
    <w:rsid w:val="53875A29"/>
    <w:rsid w:val="54123218"/>
    <w:rsid w:val="54A8C2D5"/>
    <w:rsid w:val="56732344"/>
    <w:rsid w:val="5687FB5B"/>
    <w:rsid w:val="569DFB8F"/>
    <w:rsid w:val="56D64472"/>
    <w:rsid w:val="57DAB124"/>
    <w:rsid w:val="581AAFE5"/>
    <w:rsid w:val="58643D3F"/>
    <w:rsid w:val="5868EEA1"/>
    <w:rsid w:val="587857F7"/>
    <w:rsid w:val="58D63838"/>
    <w:rsid w:val="58F2355B"/>
    <w:rsid w:val="597BAC84"/>
    <w:rsid w:val="59F5B041"/>
    <w:rsid w:val="5A66EA79"/>
    <w:rsid w:val="5A971024"/>
    <w:rsid w:val="5B0CC240"/>
    <w:rsid w:val="5B725345"/>
    <w:rsid w:val="5D588D95"/>
    <w:rsid w:val="5D5E3C6F"/>
    <w:rsid w:val="5D9F01AD"/>
    <w:rsid w:val="5E30130B"/>
    <w:rsid w:val="5F1A2355"/>
    <w:rsid w:val="5F9DBA1F"/>
    <w:rsid w:val="60B9629B"/>
    <w:rsid w:val="60D80AA5"/>
    <w:rsid w:val="60F612BA"/>
    <w:rsid w:val="61FECE65"/>
    <w:rsid w:val="62248B36"/>
    <w:rsid w:val="62B5EC96"/>
    <w:rsid w:val="62FFA8E2"/>
    <w:rsid w:val="63CF0DFD"/>
    <w:rsid w:val="640F251B"/>
    <w:rsid w:val="6619F362"/>
    <w:rsid w:val="667F8467"/>
    <w:rsid w:val="66C47AD0"/>
    <w:rsid w:val="66FCE025"/>
    <w:rsid w:val="6708FB90"/>
    <w:rsid w:val="67B7412F"/>
    <w:rsid w:val="67B79C2E"/>
    <w:rsid w:val="67EDA328"/>
    <w:rsid w:val="68C78E38"/>
    <w:rsid w:val="68F7478F"/>
    <w:rsid w:val="69BA7F50"/>
    <w:rsid w:val="69C2F744"/>
    <w:rsid w:val="6A40C390"/>
    <w:rsid w:val="6A63DC49"/>
    <w:rsid w:val="6B6AEEF7"/>
    <w:rsid w:val="6BBDF3F3"/>
    <w:rsid w:val="6C4A6198"/>
    <w:rsid w:val="6C5E27E7"/>
    <w:rsid w:val="6D21039C"/>
    <w:rsid w:val="6D55BBD3"/>
    <w:rsid w:val="6EDEAF4F"/>
    <w:rsid w:val="6FF09599"/>
    <w:rsid w:val="7033B00D"/>
    <w:rsid w:val="70B96007"/>
    <w:rsid w:val="715F4152"/>
    <w:rsid w:val="71A11018"/>
    <w:rsid w:val="7288DFD9"/>
    <w:rsid w:val="72C4BE4B"/>
    <w:rsid w:val="733D9F8B"/>
    <w:rsid w:val="74007D56"/>
    <w:rsid w:val="740CF4B7"/>
    <w:rsid w:val="744A8A7F"/>
    <w:rsid w:val="74970952"/>
    <w:rsid w:val="7497FDD2"/>
    <w:rsid w:val="74FF994C"/>
    <w:rsid w:val="752428F6"/>
    <w:rsid w:val="75F37D02"/>
    <w:rsid w:val="7604378E"/>
    <w:rsid w:val="76AFE0B2"/>
    <w:rsid w:val="78C46FDD"/>
    <w:rsid w:val="79DAA8DA"/>
    <w:rsid w:val="7A4499B3"/>
    <w:rsid w:val="7AA56540"/>
    <w:rsid w:val="7AB65B53"/>
    <w:rsid w:val="7AFAD162"/>
    <w:rsid w:val="7BFF9C21"/>
    <w:rsid w:val="7C3C4CC9"/>
    <w:rsid w:val="7C444B62"/>
    <w:rsid w:val="7CD07B4B"/>
    <w:rsid w:val="7CE22490"/>
    <w:rsid w:val="7D14EABB"/>
    <w:rsid w:val="7E70AA96"/>
    <w:rsid w:val="7EC246C3"/>
    <w:rsid w:val="7EC49B97"/>
    <w:rsid w:val="7F1D56AC"/>
    <w:rsid w:val="7F23E732"/>
    <w:rsid w:val="7F96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4351F"/>
  <w15:chartTrackingRefBased/>
  <w15:docId w15:val="{3837BFFC-1ADF-4415-8EBE-E439128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E88"/>
    <w:pPr>
      <w:spacing w:before="120" w:line="288" w:lineRule="auto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C7E44"/>
    <w:rPr>
      <w:sz w:val="14"/>
    </w:rPr>
  </w:style>
  <w:style w:type="paragraph" w:styleId="Zpat">
    <w:name w:val="footer"/>
    <w:basedOn w:val="Normln"/>
    <w:link w:val="ZpatChar"/>
    <w:uiPriority w:val="99"/>
    <w:semiHidden/>
    <w:rsid w:val="007D3970"/>
    <w:pPr>
      <w:spacing w:before="0"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C7E44"/>
    <w:rPr>
      <w:sz w:val="14"/>
    </w:rPr>
  </w:style>
  <w:style w:type="table" w:styleId="Mkatabulky">
    <w:name w:val="Table Grid"/>
    <w:basedOn w:val="Normlntabulka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DA0554"/>
    <w:rPr>
      <w:color w:val="988C7F" w:themeColor="background2"/>
      <w:u w:val="none"/>
    </w:rPr>
  </w:style>
  <w:style w:type="character" w:styleId="slostrnky">
    <w:name w:val="page number"/>
    <w:basedOn w:val="Standardnpsmoodstavce"/>
    <w:uiPriority w:val="99"/>
    <w:semiHidden/>
    <w:rsid w:val="007D3970"/>
  </w:style>
  <w:style w:type="character" w:styleId="Sledovanodkaz">
    <w:name w:val="FollowedHyperlink"/>
    <w:basedOn w:val="Standardnpsmoodstavce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ln"/>
    <w:next w:val="Normln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ln"/>
    <w:next w:val="Normln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ln"/>
    <w:next w:val="Normln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ln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ln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ln"/>
    <w:uiPriority w:val="4"/>
    <w:qFormat/>
    <w:rsid w:val="00FC0E88"/>
    <w:pPr>
      <w:numPr>
        <w:numId w:val="12"/>
      </w:numPr>
      <w:ind w:left="624" w:hanging="170"/>
    </w:pPr>
  </w:style>
  <w:style w:type="paragraph" w:customStyle="1" w:styleId="RGPuce2">
    <w:name w:val="RG_Puce 2"/>
    <w:basedOn w:val="Normln"/>
    <w:uiPriority w:val="4"/>
    <w:qFormat/>
    <w:rsid w:val="00FC0E88"/>
    <w:pPr>
      <w:numPr>
        <w:ilvl w:val="1"/>
        <w:numId w:val="12"/>
      </w:numPr>
      <w:ind w:left="1191"/>
      <w:contextualSpacing/>
    </w:pPr>
  </w:style>
  <w:style w:type="paragraph" w:customStyle="1" w:styleId="RGTitre3">
    <w:name w:val="RG_Titre 3"/>
    <w:basedOn w:val="Normln"/>
    <w:next w:val="Normln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ln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Odstavecseseznamem">
    <w:name w:val="List Paragraph"/>
    <w:aliases w:val="Bullet List,FooterText,numbered,List Paragraph1,Bulletr List Paragraph,列出段落,列出段落1,Párrafo de lista1,Paragraphe de liste1,List Paragraph2,List Paragraph21,Parágrafo da Lista1,リスト段落1,Listeafsnit1,Bullet list,List Paragraph11,Foot"/>
    <w:basedOn w:val="Normln"/>
    <w:link w:val="OdstavecseseznamemChar"/>
    <w:uiPriority w:val="34"/>
    <w:qFormat/>
    <w:rsid w:val="00C76C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784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41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Bullet List Char,FooterText Char,numbered Char,List Paragraph1 Char,Bulletr List Paragraph Char,列出段落 Char,列出段落1 Char,Párrafo de lista1 Char,Paragraphe de liste1 Char,List Paragraph2 Char,List Paragraph21 Char,リスト段落1 Char"/>
    <w:basedOn w:val="Standardnpsmoodstavce"/>
    <w:link w:val="Odstavecseseznamem"/>
    <w:uiPriority w:val="34"/>
    <w:locked/>
    <w:rsid w:val="00AA494A"/>
    <w:rPr>
      <w:sz w:val="18"/>
    </w:rPr>
  </w:style>
  <w:style w:type="character" w:customStyle="1" w:styleId="normaltextrun">
    <w:name w:val="normaltextrun"/>
    <w:basedOn w:val="Standardnpsmoodstavce"/>
    <w:rsid w:val="00613EEC"/>
  </w:style>
  <w:style w:type="paragraph" w:customStyle="1" w:styleId="Default">
    <w:name w:val="Default"/>
    <w:rsid w:val="00A90C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17148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4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media.renaultgroup.com/news/groupe-renault-creates-the-first-european-factory-dedicated-to-the-circular-economy-of-mobility-in-flins-4f79-989c5.html" TargetMode="External"/><Relationship Id="rId18" Type="http://schemas.openxmlformats.org/officeDocument/2006/relationships/hyperlink" Target="https://www.renaultgroup.com/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renaultgroup.com/infographie-interactive/en/" TargetMode="External"/><Relationship Id="rId17" Type="http://schemas.openxmlformats.org/officeDocument/2006/relationships/hyperlink" Target="http://www.media.renault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media.renaultgroup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media.renaultgroup.com/news/renault-group-creates-renault-electricity-the-electric-industrial-pole-of-northern-france-0557-989c5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naulteways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media.renaultgroup.com/news/groupe-renault-veolia-solvay-join-forces-to-recycle-end-of-life-ev-battery-metals-in-a-closed-loop-1564-989c5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BAEBCB53D94E928C84C80F2F99A2" ma:contentTypeVersion="4" ma:contentTypeDescription="Crée un document." ma:contentTypeScope="" ma:versionID="6b03d4566d60e79667584c03b8bf145e">
  <xsd:schema xmlns:xsd="http://www.w3.org/2001/XMLSchema" xmlns:xs="http://www.w3.org/2001/XMLSchema" xmlns:p="http://schemas.microsoft.com/office/2006/metadata/properties" xmlns:ns2="de2af9fc-753a-48bf-98c5-15f6c3c66d51" targetNamespace="http://schemas.microsoft.com/office/2006/metadata/properties" ma:root="true" ma:fieldsID="03aec8d2d22298078e5da0a9da6e2a50" ns2:_="">
    <xsd:import namespace="de2af9fc-753a-48bf-98c5-15f6c3c66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f9fc-753a-48bf-98c5-15f6c3c6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E320-956E-4C6E-A609-7998E2CC6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BD36-384D-40E1-B82A-139D7F831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6A2BE-1734-4F18-AA54-E4B3A581D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af9fc-753a-48bf-98c5-15f6c3c66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0F8F4-CD8A-D141-81CC-CFDB8A3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2460</Words>
  <Characters>14516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Communiqué de presse</vt:lpstr>
      <vt:lpstr>Communiqué de presse</vt:lpstr>
    </vt:vector>
  </TitlesOfParts>
  <Company>Renault Group</Company>
  <LinksUpToDate>false</LinksUpToDate>
  <CharactersWithSpaces>16943</CharactersWithSpaces>
  <SharedDoc>false</SharedDoc>
  <HLinks>
    <vt:vector size="36" baseType="variant"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https://www.renaultgroup.com/en/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https://en.media.renaultgroup.com/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https://en.media.renaultgroup.com/news/groupe-renault-creates-the-first-european-factory-dedicated-to-the-circular-economy-of-mobility-in-flins-4f79-989c5.html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https://www.renaultgroup.com/infographie-interactive/en/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https://en.media.renaultgroup.com/news/renault-group-places-france-at-the-heart-of-its-industrial-strategy-for-ev-batteries-55b2-989c5.html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https://en.media.renaultgroup.com/news/renault-group-creates-renault-electricity-the-electric-industrial-pole-of-northern-france-0557-989c5.html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office2</dc:creator>
  <cp:keywords/>
  <dc:description/>
  <cp:lastModifiedBy>SKALICKOVA Jitka</cp:lastModifiedBy>
  <cp:revision>5</cp:revision>
  <dcterms:created xsi:type="dcterms:W3CDTF">2021-06-30T13:16:00Z</dcterms:created>
  <dcterms:modified xsi:type="dcterms:W3CDTF">2021-06-30T14:13:00Z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0x010100E9F7BAEBCB53D94E928C84C80F2F99A2</vt:lpwstr>
  </property>
  <property fmtid="{D5CDD505-2E9C-101B-9397-08002B2CF9AE}" pid="3" name="Comms Asset Type">
    <vt:lpwstr>21;#Template|00992ea1-40d8-4a0c-a73b-a6babca28eb2</vt:lpwstr>
  </property>
  <property fmtid="{D5CDD505-2E9C-101B-9397-08002B2CF9AE}" pid="4" name="Event / 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522;#Renault Group|4c767c57-94ef-486f-8e22-41ae0fbe0804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2021-06-30T14:13:00Z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23f10377-3e40-4a8b-a758-4613c0994bed</vt:lpwstr>
  </property>
  <property fmtid="{D5CDD505-2E9C-101B-9397-08002B2CF9AE}" pid="25" name="MSIP_Label_fd1c0902-ed92-4fed-896d-2e7725de02d4_ContentBits">
    <vt:lpwstr>2</vt:lpwstr>
  </property>
</Properties>
</file>