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Title"/>
        <w:spacing w:line="249" w:lineRule="auto"/>
      </w:pPr>
      <w:r>
        <w:rPr/>
        <w:drawing>
          <wp:anchor distT="0" distB="0" distL="0" distR="0" allowOverlap="1" layoutInCell="1" locked="0" behindDoc="1" simplePos="0" relativeHeight="487543808">
            <wp:simplePos x="0" y="0"/>
            <wp:positionH relativeFrom="page">
              <wp:posOffset>773031</wp:posOffset>
            </wp:positionH>
            <wp:positionV relativeFrom="paragraph">
              <wp:posOffset>-73942</wp:posOffset>
            </wp:positionV>
            <wp:extent cx="6143086" cy="904099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086" cy="9040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TISKOVÉ KOMUNIKE</w:t>
      </w:r>
    </w:p>
    <w:p>
      <w:pPr>
        <w:spacing w:before="131"/>
        <w:ind w:left="124" w:right="0" w:firstLine="0"/>
        <w:jc w:val="left"/>
        <w:rPr>
          <w:sz w:val="20"/>
        </w:rPr>
      </w:pPr>
      <w:r>
        <w:rPr>
          <w:sz w:val="20"/>
        </w:rPr>
        <w:t>08/05/2021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7"/>
        </w:rPr>
      </w:pPr>
    </w:p>
    <w:p>
      <w:pPr>
        <w:spacing w:line="242" w:lineRule="auto" w:before="0"/>
        <w:ind w:left="140" w:right="144" w:firstLine="0"/>
        <w:jc w:val="left"/>
        <w:rPr>
          <w:b/>
          <w:sz w:val="30"/>
        </w:rPr>
      </w:pPr>
      <w:r>
        <w:rPr>
          <w:b/>
          <w:sz w:val="30"/>
        </w:rPr>
        <w:t>OD MODELU MÉGANE eVISION AŽ PO NOVÝ ELEKTRICKÝ MÉGANE E-TECH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1"/>
      </w:pPr>
      <w:r>
        <w:rPr/>
        <w:t>PŘEDSÉRIOVÝ MODEL NA SILNICÍCH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8"/>
        <w:ind w:left="140" w:right="116"/>
        <w:jc w:val="both"/>
      </w:pPr>
      <w:r>
        <w:rPr/>
        <w:t>Předváděcí vůz Mégane eVision, představený na konferenci </w:t>
      </w:r>
      <w:r>
        <w:rPr>
          <w:b/>
        </w:rPr>
        <w:t>Renault eWays: The Challenge towards Zero Emissions</w:t>
      </w:r>
      <w:r>
        <w:rPr/>
        <w:t>, ztělesňuje strategii Renaultu v oblasti elektromobilů v segmentu C. Tento nový model doplňuje již tak silnou nabídku značky Twingo E-TECH Electric v segmentu A a nejprodávanější ZOE v segmentu</w:t>
      </w:r>
      <w:r>
        <w:rPr>
          <w:spacing w:val="-8"/>
        </w:rPr>
        <w:t> </w:t>
      </w:r>
      <w:r>
        <w:rPr>
          <w:spacing w:val="-3"/>
        </w:rPr>
        <w:t>B.</w:t>
      </w:r>
    </w:p>
    <w:p>
      <w:pPr>
        <w:pStyle w:val="BodyText"/>
      </w:pPr>
    </w:p>
    <w:p>
      <w:pPr>
        <w:pStyle w:val="BodyText"/>
        <w:spacing w:before="1"/>
        <w:ind w:left="140"/>
      </w:pPr>
      <w:r>
        <w:rPr/>
        <w:t>Nový Mégane E-TECH Electric je založen na platformě CMF-EV a je vybaven elektromotorem o výkonu 160 kW (217 k) a baterií o kapacitě 60 kWh, která podle normy WLTP umožňuje ujet až 450</w:t>
      </w:r>
      <w:r>
        <w:rPr>
          <w:spacing w:val="-23"/>
        </w:rPr>
        <w:t> </w:t>
      </w:r>
      <w:r>
        <w:rPr/>
        <w:t>km.</w:t>
      </w:r>
    </w:p>
    <w:p>
      <w:pPr>
        <w:pStyle w:val="BodyText"/>
        <w:spacing w:line="237" w:lineRule="auto" w:before="4"/>
        <w:ind w:left="140" w:right="607"/>
      </w:pPr>
      <w:r>
        <w:rPr/>
        <w:t>Tento vůz, známý také jako MéganE (vyslovuje se "Mégane i"), odhaluje svou konečnou siluetu pod novou kamufláží. Letos v létě vyjede na silnice flotila 30 vozů, za jejichž volanty budou sedět inženýři společnosti Renault.</w:t>
      </w:r>
    </w:p>
    <w:p>
      <w:pPr>
        <w:pStyle w:val="BodyText"/>
        <w:spacing w:before="1"/>
      </w:pPr>
    </w:p>
    <w:p>
      <w:pPr>
        <w:pStyle w:val="BodyText"/>
        <w:ind w:left="140" w:right="114"/>
        <w:jc w:val="both"/>
      </w:pPr>
      <w:r>
        <w:rPr/>
        <w:t>Všechny</w:t>
      </w:r>
      <w:r>
        <w:rPr>
          <w:spacing w:val="-12"/>
        </w:rPr>
        <w:t> </w:t>
      </w:r>
      <w:r>
        <w:rPr/>
        <w:t>předsériové</w:t>
      </w:r>
      <w:r>
        <w:rPr>
          <w:spacing w:val="-14"/>
        </w:rPr>
        <w:t> </w:t>
      </w:r>
      <w:r>
        <w:rPr/>
        <w:t>vozy,</w:t>
      </w:r>
      <w:r>
        <w:rPr>
          <w:spacing w:val="-12"/>
        </w:rPr>
        <w:t> </w:t>
      </w:r>
      <w:r>
        <w:rPr/>
        <w:t>vyráběné</w:t>
      </w:r>
      <w:r>
        <w:rPr>
          <w:spacing w:val="-10"/>
        </w:rPr>
        <w:t> </w:t>
      </w:r>
      <w:r>
        <w:rPr/>
        <w:t>v</w:t>
      </w:r>
      <w:r>
        <w:rPr>
          <w:spacing w:val="-11"/>
        </w:rPr>
        <w:t> </w:t>
      </w:r>
      <w:r>
        <w:rPr/>
        <w:t>závodě</w:t>
      </w:r>
      <w:r>
        <w:rPr>
          <w:spacing w:val="-14"/>
        </w:rPr>
        <w:t> </w:t>
      </w:r>
      <w:r>
        <w:rPr/>
        <w:t>v</w:t>
      </w:r>
      <w:r>
        <w:rPr>
          <w:spacing w:val="-8"/>
        </w:rPr>
        <w:t> </w:t>
      </w:r>
      <w:r>
        <w:rPr/>
        <w:t>Douai,</w:t>
      </w:r>
      <w:r>
        <w:rPr>
          <w:spacing w:val="-8"/>
        </w:rPr>
        <w:t> </w:t>
      </w:r>
      <w:r>
        <w:rPr/>
        <w:t>budou</w:t>
      </w:r>
      <w:r>
        <w:rPr>
          <w:spacing w:val="-10"/>
        </w:rPr>
        <w:t> </w:t>
      </w:r>
      <w:r>
        <w:rPr/>
        <w:t>potaženy</w:t>
      </w:r>
      <w:r>
        <w:rPr>
          <w:spacing w:val="-8"/>
        </w:rPr>
        <w:t> </w:t>
      </w:r>
      <w:r>
        <w:rPr/>
        <w:t>novým</w:t>
      </w:r>
      <w:r>
        <w:rPr>
          <w:spacing w:val="-12"/>
        </w:rPr>
        <w:t> </w:t>
      </w:r>
      <w:r>
        <w:rPr/>
        <w:t>motivem</w:t>
      </w:r>
      <w:r>
        <w:rPr>
          <w:spacing w:val="-8"/>
        </w:rPr>
        <w:t> </w:t>
      </w:r>
      <w:r>
        <w:rPr/>
        <w:t>vytvořeným</w:t>
      </w:r>
      <w:r>
        <w:rPr>
          <w:spacing w:val="-8"/>
        </w:rPr>
        <w:t> </w:t>
      </w:r>
      <w:r>
        <w:rPr>
          <w:spacing w:val="-3"/>
        </w:rPr>
        <w:t>na</w:t>
      </w:r>
      <w:r>
        <w:rPr>
          <w:spacing w:val="-10"/>
        </w:rPr>
        <w:t> </w:t>
      </w:r>
      <w:r>
        <w:rPr/>
        <w:t>zakázku</w:t>
      </w:r>
      <w:r>
        <w:rPr>
          <w:spacing w:val="-13"/>
        </w:rPr>
        <w:t> </w:t>
      </w:r>
      <w:r>
        <w:rPr/>
        <w:t>společností Renault</w:t>
      </w:r>
      <w:r>
        <w:rPr>
          <w:spacing w:val="-2"/>
        </w:rPr>
        <w:t> </w:t>
      </w:r>
      <w:r>
        <w:rPr/>
        <w:t>Design.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40"/>
        <w:jc w:val="both"/>
      </w:pPr>
      <w:r>
        <w:rPr/>
        <w:t>Vzor se skládá ze souboru čar, které kopírují nové logo značky..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</w:pPr>
      <w:r>
        <w:rPr/>
        <w:t>RENAULT</w:t>
      </w:r>
    </w:p>
    <w:p>
      <w:pPr>
        <w:pStyle w:val="BodyText"/>
        <w:rPr>
          <w:sz w:val="22"/>
        </w:rPr>
      </w:pPr>
    </w:p>
    <w:p>
      <w:pPr>
        <w:pStyle w:val="BodyText"/>
        <w:ind w:left="140" w:right="121"/>
        <w:jc w:val="both"/>
      </w:pPr>
      <w:r>
        <w:rPr/>
        <w:t>Jako dlouholetá značka mobility a průkopník elektromobilů v Evropě Renault vždy vyvíjel inovativní vozidla. V rámci strategického plánu "Renaulution" plánuje značka ambiciózní transformaci, která bude generovat hodnotu. Renault směřuje k ještě konkurenceschopnější, vyváženější a elektrifikovanější nabídce. Chce ztělesňovat modernost a inovace v technologických, energetických a mobilních službách - v automobilovém průmyslu i mimo něj.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20"/>
          <w:pgMar w:top="660" w:bottom="280" w:left="880" w:right="900"/>
        </w:sect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32" w:right="0" w:firstLine="0"/>
        <w:jc w:val="left"/>
        <w:rPr>
          <w:b/>
          <w:sz w:val="18"/>
        </w:rPr>
      </w:pPr>
      <w:r>
        <w:rPr>
          <w:b/>
          <w:sz w:val="18"/>
        </w:rPr>
        <w:t>RENAULT PRESS</w:t>
      </w:r>
    </w:p>
    <w:p>
      <w:pPr>
        <w:spacing w:line="242" w:lineRule="auto" w:before="3"/>
        <w:ind w:left="132" w:right="24" w:firstLine="0"/>
        <w:jc w:val="left"/>
        <w:rPr>
          <w:sz w:val="14"/>
        </w:rPr>
      </w:pPr>
      <w:r>
        <w:rPr>
          <w:sz w:val="14"/>
        </w:rPr>
        <w:t>Jitka Skaličkvoá, +420 602 275 168 </w:t>
      </w:r>
      <w:hyperlink r:id="rId6">
        <w:r>
          <w:rPr>
            <w:sz w:val="14"/>
          </w:rPr>
          <w:t>jitka.skalickova@renault.cz</w:t>
        </w:r>
      </w:hyperlink>
      <w:r>
        <w:rPr>
          <w:sz w:val="14"/>
        </w:rPr>
        <w:t> media.renault.cz / com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spacing w:before="141"/>
        <w:ind w:left="132" w:right="0" w:firstLine="0"/>
        <w:jc w:val="left"/>
        <w:rPr>
          <w:sz w:val="16"/>
        </w:rPr>
      </w:pPr>
      <w:r>
        <w:rPr>
          <w:sz w:val="16"/>
        </w:rPr>
        <w:t>1 / 1</w:t>
      </w:r>
    </w:p>
    <w:sectPr>
      <w:type w:val="continuous"/>
      <w:pgSz w:w="11900" w:h="16820"/>
      <w:pgMar w:top="660" w:bottom="280" w:left="880" w:right="900"/>
      <w:cols w:num="2" w:equalWidth="0">
        <w:col w:w="2383" w:space="7176"/>
        <w:col w:w="5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100" w:right="7822"/>
    </w:pPr>
    <w:rPr>
      <w:rFonts w:ascii="Arial" w:hAnsi="Arial" w:eastAsia="Arial" w:cs="Arial"/>
      <w:b/>
      <w:bCs/>
      <w:sz w:val="40"/>
      <w:szCs w:val="4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jitka.skalickova@renault.cz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SKALICKOVA Jitka</dc:creator>
  <dcterms:created xsi:type="dcterms:W3CDTF">2021-06-08T07:26:11Z</dcterms:created>
  <dcterms:modified xsi:type="dcterms:W3CDTF">2021-06-08T07:26:11Z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2021-06-08T00:00:00Z</vt:filetime>
  </property>
</Properties>
</file>