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Heading3"/>
        <w:spacing w:before="93"/>
        <w:rPr>
          <w:rFonts w:ascii="Arial" w:hAnsi="Arial"/>
        </w:rPr>
      </w:pPr>
      <w:r>
        <w:rPr>
          <w:rFonts w:ascii="Arial" w:hAnsi="Arial"/>
        </w:rPr>
        <w:t>TISKOVÁ ZPRÁVA</w:t>
      </w:r>
    </w:p>
    <w:p>
      <w:pPr>
        <w:pStyle w:val="BodyText"/>
        <w:spacing w:before="22"/>
        <w:ind w:left="100"/>
        <w:rPr>
          <w:rFonts w:ascii="Arial"/>
        </w:rPr>
      </w:pPr>
      <w:r>
        <w:rPr>
          <w:rFonts w:ascii="Arial"/>
        </w:rPr>
        <w:t>30. dubna 2021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spacing w:before="211"/>
        <w:ind w:left="100" w:right="0" w:firstLine="0"/>
        <w:jc w:val="left"/>
        <w:rPr>
          <w:rFonts w:ascii="Arial" w:hAnsi="Arial"/>
          <w:b/>
          <w:sz w:val="37"/>
        </w:rPr>
      </w:pPr>
      <w:r>
        <w:rPr>
          <w:rFonts w:ascii="Arial" w:hAnsi="Arial"/>
          <w:b/>
          <w:sz w:val="37"/>
        </w:rPr>
        <w:t>NOVÁ DACIA LOGAN NA ČESKÉM TRHU</w:t>
      </w:r>
    </w:p>
    <w:p>
      <w:pPr>
        <w:tabs>
          <w:tab w:pos="1788" w:val="left" w:leader="none"/>
          <w:tab w:pos="4645" w:val="left" w:leader="none"/>
          <w:tab w:pos="6477" w:val="left" w:leader="none"/>
        </w:tabs>
        <w:spacing w:before="3"/>
        <w:ind w:left="100" w:right="115" w:firstLine="0"/>
        <w:jc w:val="left"/>
        <w:rPr>
          <w:rFonts w:ascii="Arial" w:hAnsi="Arial"/>
          <w:b/>
          <w:sz w:val="37"/>
        </w:rPr>
      </w:pPr>
      <w:r>
        <w:rPr>
          <w:rFonts w:ascii="Arial" w:hAnsi="Arial"/>
          <w:b/>
          <w:color w:val="122AFF"/>
          <w:sz w:val="37"/>
        </w:rPr>
        <w:t>DACIA</w:t>
        <w:tab/>
        <w:t>REDEFINUJE</w:t>
        <w:tab/>
        <w:t>POJETÍ</w:t>
        <w:tab/>
      </w:r>
      <w:r>
        <w:rPr>
          <w:rFonts w:ascii="Arial" w:hAnsi="Arial"/>
          <w:b/>
          <w:color w:val="122AFF"/>
          <w:spacing w:val="-4"/>
          <w:sz w:val="37"/>
        </w:rPr>
        <w:t>SOUČASNÉHO </w:t>
      </w:r>
      <w:r>
        <w:rPr>
          <w:rFonts w:ascii="Arial" w:hAnsi="Arial"/>
          <w:b/>
          <w:color w:val="122AFF"/>
          <w:sz w:val="37"/>
        </w:rPr>
        <w:t>AUTOMOBILU</w:t>
      </w:r>
    </w:p>
    <w:p>
      <w:pPr>
        <w:pStyle w:val="BodyText"/>
        <w:spacing w:before="7"/>
        <w:rPr>
          <w:rFonts w:ascii="Arial"/>
          <w:b/>
          <w:sz w:val="55"/>
        </w:rPr>
      </w:pPr>
    </w:p>
    <w:p>
      <w:pPr>
        <w:pStyle w:val="BodyText"/>
        <w:spacing w:line="220" w:lineRule="auto"/>
        <w:ind w:left="100" w:right="131"/>
        <w:jc w:val="both"/>
      </w:pPr>
      <w:r>
        <w:rPr/>
        <w:t>Dacia se více než kdy jindy soustředí na skutečné potřeby svých zákazníků a nabízí vozy jednoduché, prostorné, spolehlivé, robustní, bez zbytečné výbavy a za nepřekonatelnou cenu.</w:t>
      </w:r>
    </w:p>
    <w:p>
      <w:pPr>
        <w:pStyle w:val="BodyText"/>
        <w:spacing w:line="218" w:lineRule="auto" w:before="159"/>
        <w:ind w:left="100" w:right="119"/>
        <w:jc w:val="both"/>
      </w:pPr>
      <w:r>
        <w:rPr/>
        <w:t>Nebývalé</w:t>
      </w:r>
      <w:r>
        <w:rPr>
          <w:spacing w:val="-14"/>
        </w:rPr>
        <w:t> </w:t>
      </w:r>
      <w:r>
        <w:rPr/>
        <w:t>souvislosti</w:t>
      </w:r>
      <w:r>
        <w:rPr>
          <w:spacing w:val="-11"/>
        </w:rPr>
        <w:t> </w:t>
      </w:r>
      <w:r>
        <w:rPr/>
        <w:t>posledních</w:t>
      </w:r>
      <w:r>
        <w:rPr>
          <w:spacing w:val="-12"/>
        </w:rPr>
        <w:t> </w:t>
      </w:r>
      <w:r>
        <w:rPr/>
        <w:t>měsíců</w:t>
      </w:r>
      <w:r>
        <w:rPr>
          <w:spacing w:val="-11"/>
        </w:rPr>
        <w:t> </w:t>
      </w:r>
      <w:r>
        <w:rPr/>
        <w:t>rovněž</w:t>
      </w:r>
      <w:r>
        <w:rPr>
          <w:spacing w:val="-11"/>
        </w:rPr>
        <w:t> </w:t>
      </w:r>
      <w:r>
        <w:rPr/>
        <w:t>poněkud</w:t>
      </w:r>
      <w:r>
        <w:rPr>
          <w:spacing w:val="-11"/>
        </w:rPr>
        <w:t> </w:t>
      </w:r>
      <w:r>
        <w:rPr/>
        <w:t>urychlily</w:t>
      </w:r>
      <w:r>
        <w:rPr>
          <w:spacing w:val="-12"/>
        </w:rPr>
        <w:t> </w:t>
      </w:r>
      <w:r>
        <w:rPr/>
        <w:t>vývoj</w:t>
      </w:r>
      <w:r>
        <w:rPr>
          <w:spacing w:val="-12"/>
        </w:rPr>
        <w:t> </w:t>
      </w:r>
      <w:r>
        <w:rPr/>
        <w:t>započatý</w:t>
      </w:r>
      <w:r>
        <w:rPr>
          <w:spacing w:val="-8"/>
        </w:rPr>
        <w:t> </w:t>
      </w:r>
      <w:r>
        <w:rPr/>
        <w:t>již</w:t>
      </w:r>
      <w:r>
        <w:rPr>
          <w:spacing w:val="-10"/>
        </w:rPr>
        <w:t> </w:t>
      </w:r>
      <w:r>
        <w:rPr/>
        <w:t>před</w:t>
      </w:r>
      <w:r>
        <w:rPr>
          <w:spacing w:val="-8"/>
        </w:rPr>
        <w:t> </w:t>
      </w:r>
      <w:r>
        <w:rPr/>
        <w:t>několika</w:t>
      </w:r>
      <w:r>
        <w:rPr>
          <w:spacing w:val="-14"/>
        </w:rPr>
        <w:t> </w:t>
      </w:r>
      <w:r>
        <w:rPr/>
        <w:t>lety: mnoho lidí bylo nuceno zamyslet se nad svou udržitelnou spotřebou a vrátit se k tomu podstatnému. Přitom se dále utvrzovali v potřebě mobility a volnosti. Stále více zákazníků přistupuje ke koupi automobilu pragmaticky. Na tuto potřebu odpovídá Dacia již více než </w:t>
      </w:r>
      <w:r>
        <w:rPr>
          <w:spacing w:val="3"/>
        </w:rPr>
        <w:t>16 </w:t>
      </w:r>
      <w:r>
        <w:rPr/>
        <w:t>let nabídkou dostupných automobilů za odpovídající</w:t>
      </w:r>
      <w:r>
        <w:rPr>
          <w:spacing w:val="-8"/>
        </w:rPr>
        <w:t> </w:t>
      </w:r>
      <w:r>
        <w:rPr/>
        <w:t>cenu.</w:t>
      </w:r>
    </w:p>
    <w:p>
      <w:pPr>
        <w:pStyle w:val="BodyText"/>
        <w:spacing w:line="218" w:lineRule="auto" w:before="166"/>
        <w:ind w:left="100" w:right="120"/>
        <w:jc w:val="both"/>
      </w:pPr>
      <w:r>
        <w:rPr/>
        <w:t>Sandero, Sandero Stepway a Logan tuto DNA Dacie ztělesňují. Sandero se od r. 2017 stalo emblematickým modelem a bestsellerem jako nejprodávanější soukromý vůz v Evropě. Je také nejprodávanějším modelem Dacie s více než 2,1 miliony vozů celkem, čili 32 % prodejů značky od r. 2004. Sandero Stepway, městský crossover, představuje 65 % těchto vozů, tedy více než 1,3 miliony vozů.</w:t>
      </w:r>
    </w:p>
    <w:p>
      <w:pPr>
        <w:pStyle w:val="BodyText"/>
        <w:spacing w:line="218" w:lineRule="auto" w:before="169"/>
        <w:ind w:left="100" w:right="126"/>
        <w:jc w:val="both"/>
      </w:pPr>
      <w:r>
        <w:rPr/>
        <w:t>S</w:t>
      </w:r>
      <w:r>
        <w:rPr>
          <w:spacing w:val="-9"/>
        </w:rPr>
        <w:t> </w:t>
      </w:r>
      <w:r>
        <w:rPr/>
        <w:t>novým</w:t>
      </w:r>
      <w:r>
        <w:rPr>
          <w:spacing w:val="-4"/>
        </w:rPr>
        <w:t> </w:t>
      </w:r>
      <w:r>
        <w:rPr/>
        <w:t>Sandero,</w:t>
      </w:r>
      <w:r>
        <w:rPr>
          <w:spacing w:val="-6"/>
        </w:rPr>
        <w:t> </w:t>
      </w:r>
      <w:r>
        <w:rPr/>
        <w:t>Sandero</w:t>
      </w:r>
      <w:r>
        <w:rPr>
          <w:spacing w:val="-5"/>
        </w:rPr>
        <w:t> </w:t>
      </w:r>
      <w:r>
        <w:rPr/>
        <w:t>Stepway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Logan</w:t>
      </w:r>
      <w:r>
        <w:rPr>
          <w:spacing w:val="-3"/>
        </w:rPr>
        <w:t> </w:t>
      </w:r>
      <w:r>
        <w:rPr/>
        <w:t>inovuje</w:t>
      </w:r>
      <w:r>
        <w:rPr>
          <w:spacing w:val="-10"/>
        </w:rPr>
        <w:t> </w:t>
      </w:r>
      <w:r>
        <w:rPr/>
        <w:t>Dacia</w:t>
      </w:r>
      <w:r>
        <w:rPr>
          <w:spacing w:val="-5"/>
        </w:rPr>
        <w:t> </w:t>
      </w:r>
      <w:r>
        <w:rPr/>
        <w:t>svoji</w:t>
      </w:r>
      <w:r>
        <w:rPr>
          <w:spacing w:val="-7"/>
        </w:rPr>
        <w:t> </w:t>
      </w:r>
      <w:r>
        <w:rPr/>
        <w:t>nabídku</w:t>
      </w:r>
      <w:r>
        <w:rPr>
          <w:spacing w:val="-7"/>
        </w:rPr>
        <w:t> </w:t>
      </w:r>
      <w:r>
        <w:rPr/>
        <w:t>v</w:t>
      </w:r>
      <w:r>
        <w:rPr>
          <w:spacing w:val="-4"/>
        </w:rPr>
        <w:t> </w:t>
      </w:r>
      <w:r>
        <w:rPr/>
        <w:t>segmentu</w:t>
      </w:r>
      <w:r>
        <w:rPr>
          <w:spacing w:val="-4"/>
        </w:rPr>
        <w:t> </w:t>
      </w:r>
      <w:r>
        <w:rPr/>
        <w:t>vozidel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města a víceúčelových kompaktů, odpovídajících všem potřebám uživatelů. Navzdory nezměněným vnějším rozměrům jsou modernější, bohatší a víceúčelové, aniž by ustupovaly ze své podstaty spočívající v jednoduchosti a spolehlivosti. Mění platformu a nabízejí vyšší úroveň výbavy, aktivní i pasivní bezpečnosti a nové pohony včetně dvoupalivového</w:t>
      </w:r>
      <w:r>
        <w:rPr>
          <w:spacing w:val="-12"/>
        </w:rPr>
        <w:t> </w:t>
      </w:r>
      <w:r>
        <w:rPr/>
        <w:t>benzín/LPG.</w:t>
      </w:r>
    </w:p>
    <w:p>
      <w:pPr>
        <w:pStyle w:val="BodyText"/>
        <w:spacing w:line="218" w:lineRule="auto" w:before="165"/>
        <w:ind w:left="100" w:right="127"/>
        <w:jc w:val="both"/>
      </w:pPr>
      <w:r>
        <w:rPr/>
        <w:t>Nové Sandero, Sandero Stepway a Logan jsou inovovaným ztělesněním ducha svých předchůdců. Při stále</w:t>
      </w:r>
      <w:r>
        <w:rPr>
          <w:spacing w:val="-14"/>
        </w:rPr>
        <w:t> </w:t>
      </w:r>
      <w:r>
        <w:rPr/>
        <w:t>nízké</w:t>
      </w:r>
      <w:r>
        <w:rPr>
          <w:spacing w:val="-14"/>
        </w:rPr>
        <w:t> </w:t>
      </w:r>
      <w:r>
        <w:rPr/>
        <w:t>ceně</w:t>
      </w:r>
      <w:r>
        <w:rPr>
          <w:spacing w:val="-14"/>
        </w:rPr>
        <w:t> </w:t>
      </w:r>
      <w:r>
        <w:rPr/>
        <w:t>představují</w:t>
      </w:r>
      <w:r>
        <w:rPr>
          <w:spacing w:val="-12"/>
        </w:rPr>
        <w:t> </w:t>
      </w:r>
      <w:r>
        <w:rPr/>
        <w:t>více</w:t>
      </w:r>
      <w:r>
        <w:rPr>
          <w:spacing w:val="-14"/>
        </w:rPr>
        <w:t> </w:t>
      </w:r>
      <w:r>
        <w:rPr/>
        <w:t>než</w:t>
      </w:r>
      <w:r>
        <w:rPr>
          <w:spacing w:val="-7"/>
        </w:rPr>
        <w:t> </w:t>
      </w:r>
      <w:r>
        <w:rPr/>
        <w:t>dříve</w:t>
      </w:r>
      <w:r>
        <w:rPr>
          <w:spacing w:val="-13"/>
        </w:rPr>
        <w:t> </w:t>
      </w:r>
      <w:r>
        <w:rPr/>
        <w:t>nové</w:t>
      </w:r>
      <w:r>
        <w:rPr>
          <w:spacing w:val="-14"/>
        </w:rPr>
        <w:t> </w:t>
      </w:r>
      <w:r>
        <w:rPr/>
        <w:t>dostupné</w:t>
      </w:r>
      <w:r>
        <w:rPr>
          <w:spacing w:val="-13"/>
        </w:rPr>
        <w:t> </w:t>
      </w:r>
      <w:r>
        <w:rPr/>
        <w:t>modely</w:t>
      </w:r>
      <w:r>
        <w:rPr>
          <w:spacing w:val="-12"/>
        </w:rPr>
        <w:t> </w:t>
      </w:r>
      <w:r>
        <w:rPr/>
        <w:t>s</w:t>
      </w:r>
      <w:r>
        <w:rPr>
          <w:spacing w:val="-10"/>
        </w:rPr>
        <w:t> </w:t>
      </w:r>
      <w:r>
        <w:rPr/>
        <w:t>nejlepším</w:t>
      </w:r>
      <w:r>
        <w:rPr>
          <w:spacing w:val="-12"/>
        </w:rPr>
        <w:t> </w:t>
      </w:r>
      <w:r>
        <w:rPr/>
        <w:t>poměrem</w:t>
      </w:r>
      <w:r>
        <w:rPr>
          <w:spacing w:val="-12"/>
        </w:rPr>
        <w:t> </w:t>
      </w:r>
      <w:r>
        <w:rPr/>
        <w:t>hodnota/cena na</w:t>
      </w:r>
      <w:r>
        <w:rPr>
          <w:spacing w:val="-4"/>
        </w:rPr>
        <w:t> </w:t>
      </w:r>
      <w:r>
        <w:rPr/>
        <w:t>trhu.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line="254" w:lineRule="auto" w:before="0"/>
        <w:ind w:left="100" w:right="11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w w:val="95"/>
          <w:sz w:val="22"/>
        </w:rPr>
        <w:t>«Touto</w:t>
      </w:r>
      <w:r>
        <w:rPr>
          <w:rFonts w:ascii="Arial" w:hAnsi="Arial"/>
          <w:i/>
          <w:spacing w:val="-2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novou</w:t>
      </w:r>
      <w:r>
        <w:rPr>
          <w:rFonts w:ascii="Arial" w:hAnsi="Arial"/>
          <w:i/>
          <w:spacing w:val="-25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generací</w:t>
      </w:r>
      <w:r>
        <w:rPr>
          <w:rFonts w:ascii="Arial" w:hAnsi="Arial"/>
          <w:i/>
          <w:spacing w:val="-2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inovuje</w:t>
      </w:r>
      <w:r>
        <w:rPr>
          <w:rFonts w:ascii="Arial" w:hAnsi="Arial"/>
          <w:i/>
          <w:spacing w:val="-25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Dacia</w:t>
      </w:r>
      <w:r>
        <w:rPr>
          <w:rFonts w:ascii="Arial" w:hAnsi="Arial"/>
          <w:i/>
          <w:spacing w:val="-25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tři</w:t>
      </w:r>
      <w:r>
        <w:rPr>
          <w:rFonts w:ascii="Arial" w:hAnsi="Arial"/>
          <w:i/>
          <w:spacing w:val="-2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emblematické</w:t>
      </w:r>
      <w:r>
        <w:rPr>
          <w:rFonts w:ascii="Arial" w:hAnsi="Arial"/>
          <w:i/>
          <w:spacing w:val="-25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modely,</w:t>
      </w:r>
      <w:r>
        <w:rPr>
          <w:rFonts w:ascii="Arial" w:hAnsi="Arial"/>
          <w:i/>
          <w:spacing w:val="-24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tedy</w:t>
      </w:r>
      <w:r>
        <w:rPr>
          <w:rFonts w:ascii="Arial" w:hAnsi="Arial"/>
          <w:i/>
          <w:spacing w:val="-2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třetinu</w:t>
      </w:r>
      <w:r>
        <w:rPr>
          <w:rFonts w:ascii="Arial" w:hAnsi="Arial"/>
          <w:i/>
          <w:spacing w:val="-2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svého</w:t>
      </w:r>
      <w:r>
        <w:rPr>
          <w:rFonts w:ascii="Arial" w:hAnsi="Arial"/>
          <w:i/>
          <w:spacing w:val="-2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sortimentu</w:t>
      </w:r>
      <w:r>
        <w:rPr>
          <w:rFonts w:ascii="Arial" w:hAnsi="Arial"/>
          <w:i/>
          <w:spacing w:val="-25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</w:t>
      </w:r>
      <w:r>
        <w:rPr>
          <w:rFonts w:ascii="Arial" w:hAnsi="Arial"/>
          <w:i/>
          <w:spacing w:val="-2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celou nabídku</w:t>
      </w:r>
      <w:r>
        <w:rPr>
          <w:rFonts w:ascii="Arial" w:hAnsi="Arial"/>
          <w:i/>
          <w:spacing w:val="-3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v</w:t>
      </w:r>
      <w:r>
        <w:rPr>
          <w:rFonts w:ascii="Arial" w:hAnsi="Arial"/>
          <w:i/>
          <w:spacing w:val="-35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segmentu</w:t>
      </w:r>
      <w:r>
        <w:rPr>
          <w:rFonts w:ascii="Arial" w:hAnsi="Arial"/>
          <w:i/>
          <w:spacing w:val="-3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B.</w:t>
      </w:r>
      <w:r>
        <w:rPr>
          <w:rFonts w:ascii="Arial" w:hAnsi="Arial"/>
          <w:i/>
          <w:spacing w:val="-3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</w:t>
      </w:r>
      <w:r>
        <w:rPr>
          <w:rFonts w:ascii="Arial" w:hAnsi="Arial"/>
          <w:i/>
          <w:spacing w:val="-3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robustním</w:t>
      </w:r>
      <w:r>
        <w:rPr>
          <w:rFonts w:ascii="Arial" w:hAnsi="Arial"/>
          <w:i/>
          <w:spacing w:val="-3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</w:t>
      </w:r>
      <w:r>
        <w:rPr>
          <w:rFonts w:ascii="Arial" w:hAnsi="Arial"/>
          <w:i/>
          <w:spacing w:val="-3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současně</w:t>
      </w:r>
      <w:r>
        <w:rPr>
          <w:rFonts w:ascii="Arial" w:hAnsi="Arial"/>
          <w:i/>
          <w:spacing w:val="-39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dynamickým</w:t>
      </w:r>
      <w:r>
        <w:rPr>
          <w:rFonts w:ascii="Arial" w:hAnsi="Arial"/>
          <w:i/>
          <w:spacing w:val="-3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designem,</w:t>
      </w:r>
      <w:r>
        <w:rPr>
          <w:rFonts w:ascii="Arial" w:hAnsi="Arial"/>
          <w:i/>
          <w:spacing w:val="-3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moderní</w:t>
      </w:r>
      <w:r>
        <w:rPr>
          <w:rFonts w:ascii="Arial" w:hAnsi="Arial"/>
          <w:i/>
          <w:spacing w:val="-3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výbavou,</w:t>
      </w:r>
      <w:r>
        <w:rPr>
          <w:rFonts w:ascii="Arial" w:hAnsi="Arial"/>
          <w:i/>
          <w:spacing w:val="-3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platformou CMF</w:t>
      </w:r>
      <w:r>
        <w:rPr>
          <w:rFonts w:ascii="Arial" w:hAnsi="Arial"/>
          <w:i/>
          <w:spacing w:val="-4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</w:t>
      </w:r>
      <w:r>
        <w:rPr>
          <w:rFonts w:ascii="Arial" w:hAnsi="Arial"/>
          <w:i/>
          <w:spacing w:val="-4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účinnými</w:t>
      </w:r>
      <w:r>
        <w:rPr>
          <w:rFonts w:ascii="Arial" w:hAnsi="Arial"/>
          <w:i/>
          <w:spacing w:val="-4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inovovanými</w:t>
      </w:r>
      <w:r>
        <w:rPr>
          <w:rFonts w:ascii="Arial" w:hAnsi="Arial"/>
          <w:i/>
          <w:spacing w:val="-4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pohony</w:t>
      </w:r>
      <w:r>
        <w:rPr>
          <w:rFonts w:ascii="Arial" w:hAnsi="Arial"/>
          <w:i/>
          <w:spacing w:val="-4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vyvinutými</w:t>
      </w:r>
      <w:r>
        <w:rPr>
          <w:rFonts w:ascii="Arial" w:hAnsi="Arial"/>
          <w:i/>
          <w:spacing w:val="-4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v</w:t>
      </w:r>
      <w:r>
        <w:rPr>
          <w:rFonts w:ascii="Arial" w:hAnsi="Arial"/>
          <w:i/>
          <w:spacing w:val="-4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Allianci,</w:t>
      </w:r>
      <w:r>
        <w:rPr>
          <w:rFonts w:ascii="Arial" w:hAnsi="Arial"/>
          <w:i/>
          <w:spacing w:val="-4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nabízejí</w:t>
      </w:r>
      <w:r>
        <w:rPr>
          <w:rFonts w:ascii="Arial" w:hAnsi="Arial"/>
          <w:i/>
          <w:spacing w:val="-4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nové</w:t>
      </w:r>
      <w:r>
        <w:rPr>
          <w:rFonts w:ascii="Arial" w:hAnsi="Arial"/>
          <w:i/>
          <w:spacing w:val="-4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Sandero,</w:t>
      </w:r>
      <w:r>
        <w:rPr>
          <w:rFonts w:ascii="Arial" w:hAnsi="Arial"/>
          <w:i/>
          <w:spacing w:val="-4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Sandero</w:t>
      </w:r>
      <w:r>
        <w:rPr>
          <w:rFonts w:ascii="Arial" w:hAnsi="Arial"/>
          <w:i/>
          <w:spacing w:val="-39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Stepway</w:t>
      </w:r>
      <w:r>
        <w:rPr>
          <w:rFonts w:ascii="Arial" w:hAnsi="Arial"/>
          <w:i/>
          <w:spacing w:val="-4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 Logan</w:t>
      </w:r>
      <w:r>
        <w:rPr>
          <w:rFonts w:ascii="Arial" w:hAnsi="Arial"/>
          <w:i/>
          <w:spacing w:val="-1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více</w:t>
      </w:r>
      <w:r>
        <w:rPr>
          <w:rFonts w:ascii="Arial" w:hAnsi="Arial"/>
          <w:i/>
          <w:spacing w:val="-1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prostornosti,</w:t>
      </w:r>
      <w:r>
        <w:rPr>
          <w:rFonts w:ascii="Arial" w:hAnsi="Arial"/>
          <w:i/>
          <w:spacing w:val="-15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komfortu,</w:t>
      </w:r>
      <w:r>
        <w:rPr>
          <w:rFonts w:ascii="Arial" w:hAnsi="Arial"/>
          <w:i/>
          <w:spacing w:val="-15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bezpečnosti</w:t>
      </w:r>
      <w:r>
        <w:rPr>
          <w:rFonts w:ascii="Arial" w:hAnsi="Arial"/>
          <w:i/>
          <w:spacing w:val="-16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</w:t>
      </w:r>
      <w:r>
        <w:rPr>
          <w:rFonts w:ascii="Arial" w:hAnsi="Arial"/>
          <w:i/>
          <w:spacing w:val="-14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potěšení.</w:t>
      </w:r>
      <w:r>
        <w:rPr>
          <w:rFonts w:ascii="Arial" w:hAnsi="Arial"/>
          <w:i/>
          <w:spacing w:val="-16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Odpovídají</w:t>
      </w:r>
      <w:r>
        <w:rPr>
          <w:rFonts w:ascii="Arial" w:hAnsi="Arial"/>
          <w:i/>
          <w:spacing w:val="-15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skutečným</w:t>
      </w:r>
      <w:r>
        <w:rPr>
          <w:rFonts w:ascii="Arial" w:hAnsi="Arial"/>
          <w:i/>
          <w:spacing w:val="-15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potřebám</w:t>
      </w:r>
      <w:r>
        <w:rPr>
          <w:rFonts w:ascii="Arial" w:hAnsi="Arial"/>
          <w:i/>
          <w:spacing w:val="-15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našich </w:t>
      </w:r>
      <w:r>
        <w:rPr>
          <w:rFonts w:ascii="Arial" w:hAnsi="Arial"/>
          <w:i/>
          <w:sz w:val="22"/>
        </w:rPr>
        <w:t>zákazníků</w:t>
      </w:r>
      <w:r>
        <w:rPr>
          <w:rFonts w:ascii="Arial" w:hAnsi="Arial"/>
          <w:i/>
          <w:spacing w:val="-30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8"/>
          <w:sz w:val="22"/>
        </w:rPr>
        <w:t> </w:t>
      </w:r>
      <w:r>
        <w:rPr>
          <w:rFonts w:ascii="Arial" w:hAnsi="Arial"/>
          <w:i/>
          <w:sz w:val="22"/>
        </w:rPr>
        <w:t>proto</w:t>
      </w:r>
      <w:r>
        <w:rPr>
          <w:rFonts w:ascii="Arial" w:hAnsi="Arial"/>
          <w:i/>
          <w:spacing w:val="-27"/>
          <w:sz w:val="22"/>
        </w:rPr>
        <w:t> </w:t>
      </w:r>
      <w:r>
        <w:rPr>
          <w:rFonts w:ascii="Arial" w:hAnsi="Arial"/>
          <w:i/>
          <w:sz w:val="22"/>
        </w:rPr>
        <w:t>jsou</w:t>
      </w:r>
      <w:r>
        <w:rPr>
          <w:rFonts w:ascii="Arial" w:hAnsi="Arial"/>
          <w:i/>
          <w:spacing w:val="-30"/>
          <w:sz w:val="22"/>
        </w:rPr>
        <w:t> </w:t>
      </w:r>
      <w:r>
        <w:rPr>
          <w:rFonts w:ascii="Arial" w:hAnsi="Arial"/>
          <w:i/>
          <w:sz w:val="22"/>
        </w:rPr>
        <w:t>ztělesněním</w:t>
      </w:r>
      <w:r>
        <w:rPr>
          <w:rFonts w:ascii="Arial" w:hAnsi="Arial"/>
          <w:i/>
          <w:spacing w:val="-28"/>
          <w:sz w:val="22"/>
        </w:rPr>
        <w:t> </w:t>
      </w:r>
      <w:r>
        <w:rPr>
          <w:rFonts w:ascii="Arial" w:hAnsi="Arial"/>
          <w:i/>
          <w:sz w:val="22"/>
        </w:rPr>
        <w:t>DNA</w:t>
      </w:r>
      <w:r>
        <w:rPr>
          <w:rFonts w:ascii="Arial" w:hAnsi="Arial"/>
          <w:i/>
          <w:spacing w:val="-29"/>
          <w:sz w:val="22"/>
        </w:rPr>
        <w:t> </w:t>
      </w:r>
      <w:r>
        <w:rPr>
          <w:rFonts w:ascii="Arial" w:hAnsi="Arial"/>
          <w:i/>
          <w:sz w:val="22"/>
        </w:rPr>
        <w:t>Dacie</w:t>
      </w:r>
      <w:r>
        <w:rPr>
          <w:rFonts w:ascii="Arial" w:hAnsi="Arial"/>
          <w:i/>
          <w:spacing w:val="-26"/>
          <w:sz w:val="22"/>
        </w:rPr>
        <w:t> </w:t>
      </w:r>
      <w:r>
        <w:rPr>
          <w:rFonts w:ascii="Arial" w:hAnsi="Arial"/>
          <w:i/>
          <w:sz w:val="22"/>
        </w:rPr>
        <w:t>:</w:t>
      </w:r>
      <w:r>
        <w:rPr>
          <w:rFonts w:ascii="Arial" w:hAnsi="Arial"/>
          <w:i/>
          <w:spacing w:val="-29"/>
          <w:sz w:val="22"/>
        </w:rPr>
        <w:t> </w:t>
      </w:r>
      <w:r>
        <w:rPr>
          <w:rFonts w:ascii="Arial" w:hAnsi="Arial"/>
          <w:i/>
          <w:sz w:val="22"/>
        </w:rPr>
        <w:t>dostupné</w:t>
      </w:r>
      <w:r>
        <w:rPr>
          <w:rFonts w:ascii="Arial" w:hAnsi="Arial"/>
          <w:i/>
          <w:spacing w:val="-27"/>
          <w:sz w:val="22"/>
        </w:rPr>
        <w:t> </w:t>
      </w:r>
      <w:r>
        <w:rPr>
          <w:rFonts w:ascii="Arial" w:hAnsi="Arial"/>
          <w:i/>
          <w:sz w:val="22"/>
        </w:rPr>
        <w:t>vozy</w:t>
      </w:r>
      <w:r>
        <w:rPr>
          <w:rFonts w:ascii="Arial" w:hAnsi="Arial"/>
          <w:i/>
          <w:spacing w:val="-28"/>
          <w:sz w:val="22"/>
        </w:rPr>
        <w:t> </w:t>
      </w:r>
      <w:r>
        <w:rPr>
          <w:rFonts w:ascii="Arial" w:hAnsi="Arial"/>
          <w:i/>
          <w:sz w:val="22"/>
        </w:rPr>
        <w:t>za</w:t>
      </w:r>
      <w:r>
        <w:rPr>
          <w:rFonts w:ascii="Arial" w:hAnsi="Arial"/>
          <w:i/>
          <w:spacing w:val="-30"/>
          <w:sz w:val="22"/>
        </w:rPr>
        <w:t> </w:t>
      </w:r>
      <w:r>
        <w:rPr>
          <w:rFonts w:ascii="Arial" w:hAnsi="Arial"/>
          <w:i/>
          <w:sz w:val="22"/>
        </w:rPr>
        <w:t>správnou</w:t>
      </w:r>
      <w:r>
        <w:rPr>
          <w:rFonts w:ascii="Arial" w:hAnsi="Arial"/>
          <w:i/>
          <w:spacing w:val="-30"/>
          <w:sz w:val="22"/>
        </w:rPr>
        <w:t> </w:t>
      </w:r>
      <w:r>
        <w:rPr>
          <w:rFonts w:ascii="Arial" w:hAnsi="Arial"/>
          <w:i/>
          <w:sz w:val="22"/>
        </w:rPr>
        <w:t>cenu.</w:t>
      </w:r>
      <w:r>
        <w:rPr>
          <w:rFonts w:ascii="Arial" w:hAnsi="Arial"/>
          <w:i/>
          <w:spacing w:val="-29"/>
          <w:sz w:val="22"/>
        </w:rPr>
        <w:t> </w:t>
      </w:r>
      <w:r>
        <w:rPr>
          <w:rFonts w:ascii="Arial" w:hAnsi="Arial"/>
          <w:i/>
          <w:sz w:val="22"/>
        </w:rPr>
        <w:t>»</w:t>
      </w:r>
    </w:p>
    <w:p>
      <w:pPr>
        <w:pStyle w:val="Heading4"/>
        <w:jc w:val="both"/>
      </w:pPr>
      <w:r>
        <w:rPr/>
        <w:t>Mihai Bordeanu, ředitel Marketingu Dacia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before="7"/>
        <w:ind w:right="18"/>
        <w:jc w:val="center"/>
      </w:pPr>
      <w:r>
        <w:rPr/>
        <w:t>1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737" w:top="1380" w:bottom="280" w:left="1340" w:right="1320"/>
        </w:sectPr>
      </w:pPr>
    </w:p>
    <w:p>
      <w:pPr>
        <w:spacing w:line="334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INOVACE IKONICKÉHO RODINNÉHO SEDANU</w:t>
      </w:r>
    </w:p>
    <w:p>
      <w:pPr>
        <w:pStyle w:val="BodyText"/>
        <w:spacing w:before="3"/>
        <w:rPr>
          <w:b/>
          <w:sz w:val="19"/>
        </w:rPr>
      </w:pPr>
    </w:p>
    <w:p>
      <w:pPr>
        <w:spacing w:line="340" w:lineRule="auto" w:before="0"/>
        <w:ind w:left="100" w:right="12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w w:val="95"/>
          <w:sz w:val="22"/>
        </w:rPr>
        <w:t>Nový Logan, emblematický model Dacie, je historicky rodinným sedanem značky. V r. 2005 vnesl </w:t>
      </w:r>
      <w:r>
        <w:rPr>
          <w:rFonts w:ascii="Arial" w:hAnsi="Arial"/>
          <w:i/>
          <w:sz w:val="22"/>
        </w:rPr>
        <w:t>revoluci</w:t>
      </w:r>
      <w:r>
        <w:rPr>
          <w:rFonts w:ascii="Arial" w:hAnsi="Arial"/>
          <w:i/>
          <w:spacing w:val="-32"/>
          <w:sz w:val="22"/>
        </w:rPr>
        <w:t> </w:t>
      </w:r>
      <w:r>
        <w:rPr>
          <w:rFonts w:ascii="Arial" w:hAnsi="Arial"/>
          <w:i/>
          <w:sz w:val="22"/>
        </w:rPr>
        <w:t>na</w:t>
      </w:r>
      <w:r>
        <w:rPr>
          <w:rFonts w:ascii="Arial" w:hAnsi="Arial"/>
          <w:i/>
          <w:spacing w:val="-32"/>
          <w:sz w:val="22"/>
        </w:rPr>
        <w:t> </w:t>
      </w:r>
      <w:r>
        <w:rPr>
          <w:rFonts w:ascii="Arial" w:hAnsi="Arial"/>
          <w:i/>
          <w:sz w:val="22"/>
        </w:rPr>
        <w:t>automobilový</w:t>
      </w:r>
      <w:r>
        <w:rPr>
          <w:rFonts w:ascii="Arial" w:hAnsi="Arial"/>
          <w:i/>
          <w:spacing w:val="-31"/>
          <w:sz w:val="22"/>
        </w:rPr>
        <w:t> </w:t>
      </w:r>
      <w:r>
        <w:rPr>
          <w:rFonts w:ascii="Arial" w:hAnsi="Arial"/>
          <w:i/>
          <w:sz w:val="22"/>
        </w:rPr>
        <w:t>trh,</w:t>
      </w:r>
      <w:r>
        <w:rPr>
          <w:rFonts w:ascii="Arial" w:hAnsi="Arial"/>
          <w:i/>
          <w:spacing w:val="-32"/>
          <w:sz w:val="22"/>
        </w:rPr>
        <w:t> </w:t>
      </w:r>
      <w:r>
        <w:rPr>
          <w:rFonts w:ascii="Arial" w:hAnsi="Arial"/>
          <w:i/>
          <w:sz w:val="22"/>
        </w:rPr>
        <w:t>demokratizoval</w:t>
      </w:r>
      <w:r>
        <w:rPr>
          <w:rFonts w:ascii="Arial" w:hAnsi="Arial"/>
          <w:i/>
          <w:spacing w:val="-32"/>
          <w:sz w:val="22"/>
        </w:rPr>
        <w:t> </w:t>
      </w:r>
      <w:r>
        <w:rPr>
          <w:rFonts w:ascii="Arial" w:hAnsi="Arial"/>
          <w:i/>
          <w:sz w:val="22"/>
        </w:rPr>
        <w:t>nový</w:t>
      </w:r>
      <w:r>
        <w:rPr>
          <w:rFonts w:ascii="Arial" w:hAnsi="Arial"/>
          <w:i/>
          <w:spacing w:val="-31"/>
          <w:sz w:val="22"/>
        </w:rPr>
        <w:t> </w:t>
      </w:r>
      <w:r>
        <w:rPr>
          <w:rFonts w:ascii="Arial" w:hAnsi="Arial"/>
          <w:i/>
          <w:sz w:val="22"/>
        </w:rPr>
        <w:t>vůz.</w:t>
      </w:r>
      <w:r>
        <w:rPr>
          <w:rFonts w:ascii="Arial" w:hAnsi="Arial"/>
          <w:i/>
          <w:spacing w:val="-3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32"/>
          <w:sz w:val="22"/>
        </w:rPr>
        <w:t> </w:t>
      </w:r>
      <w:r>
        <w:rPr>
          <w:rFonts w:ascii="Arial" w:hAnsi="Arial"/>
          <w:i/>
          <w:spacing w:val="3"/>
          <w:sz w:val="22"/>
        </w:rPr>
        <w:t>16</w:t>
      </w:r>
      <w:r>
        <w:rPr>
          <w:rFonts w:ascii="Arial" w:hAnsi="Arial"/>
          <w:i/>
          <w:spacing w:val="-33"/>
          <w:sz w:val="22"/>
        </w:rPr>
        <w:t> </w:t>
      </w:r>
      <w:r>
        <w:rPr>
          <w:rFonts w:ascii="Arial" w:hAnsi="Arial"/>
          <w:i/>
          <w:sz w:val="22"/>
        </w:rPr>
        <w:t>let</w:t>
      </w:r>
      <w:r>
        <w:rPr>
          <w:rFonts w:ascii="Arial" w:hAnsi="Arial"/>
          <w:i/>
          <w:spacing w:val="-33"/>
          <w:sz w:val="22"/>
        </w:rPr>
        <w:t> </w:t>
      </w:r>
      <w:r>
        <w:rPr>
          <w:rFonts w:ascii="Arial" w:hAnsi="Arial"/>
          <w:i/>
          <w:sz w:val="22"/>
        </w:rPr>
        <w:t>později</w:t>
      </w:r>
      <w:r>
        <w:rPr>
          <w:rFonts w:ascii="Arial" w:hAnsi="Arial"/>
          <w:i/>
          <w:spacing w:val="-31"/>
          <w:sz w:val="22"/>
        </w:rPr>
        <w:t> </w:t>
      </w:r>
      <w:r>
        <w:rPr>
          <w:rFonts w:ascii="Arial" w:hAnsi="Arial"/>
          <w:i/>
          <w:sz w:val="22"/>
        </w:rPr>
        <w:t>tato</w:t>
      </w:r>
      <w:r>
        <w:rPr>
          <w:rFonts w:ascii="Arial" w:hAnsi="Arial"/>
          <w:i/>
          <w:spacing w:val="-33"/>
          <w:sz w:val="22"/>
        </w:rPr>
        <w:t> </w:t>
      </w:r>
      <w:r>
        <w:rPr>
          <w:rFonts w:ascii="Arial" w:hAnsi="Arial"/>
          <w:i/>
          <w:sz w:val="22"/>
        </w:rPr>
        <w:t>nová</w:t>
      </w:r>
      <w:r>
        <w:rPr>
          <w:rFonts w:ascii="Arial" w:hAnsi="Arial"/>
          <w:i/>
          <w:spacing w:val="-32"/>
          <w:sz w:val="22"/>
        </w:rPr>
        <w:t> </w:t>
      </w:r>
      <w:r>
        <w:rPr>
          <w:rFonts w:ascii="Arial" w:hAnsi="Arial"/>
          <w:i/>
          <w:sz w:val="22"/>
        </w:rPr>
        <w:t>generace,</w:t>
      </w:r>
      <w:r>
        <w:rPr>
          <w:rFonts w:ascii="Arial" w:hAnsi="Arial"/>
          <w:i/>
          <w:spacing w:val="-32"/>
          <w:sz w:val="22"/>
        </w:rPr>
        <w:t> </w:t>
      </w:r>
      <w:r>
        <w:rPr>
          <w:rFonts w:ascii="Arial" w:hAnsi="Arial"/>
          <w:i/>
          <w:sz w:val="22"/>
        </w:rPr>
        <w:t>stále věrná</w:t>
      </w:r>
      <w:r>
        <w:rPr>
          <w:rFonts w:ascii="Arial" w:hAnsi="Arial"/>
          <w:i/>
          <w:spacing w:val="-27"/>
          <w:sz w:val="22"/>
        </w:rPr>
        <w:t> </w:t>
      </w:r>
      <w:r>
        <w:rPr>
          <w:rFonts w:ascii="Arial" w:hAnsi="Arial"/>
          <w:i/>
          <w:sz w:val="22"/>
        </w:rPr>
        <w:t>svým</w:t>
      </w:r>
      <w:r>
        <w:rPr>
          <w:rFonts w:ascii="Arial" w:hAnsi="Arial"/>
          <w:i/>
          <w:spacing w:val="-25"/>
          <w:sz w:val="22"/>
        </w:rPr>
        <w:t> </w:t>
      </w:r>
      <w:r>
        <w:rPr>
          <w:rFonts w:ascii="Arial" w:hAnsi="Arial"/>
          <w:i/>
          <w:sz w:val="22"/>
        </w:rPr>
        <w:t>původním</w:t>
      </w:r>
      <w:r>
        <w:rPr>
          <w:rFonts w:ascii="Arial" w:hAnsi="Arial"/>
          <w:i/>
          <w:spacing w:val="-25"/>
          <w:sz w:val="22"/>
        </w:rPr>
        <w:t> </w:t>
      </w:r>
      <w:r>
        <w:rPr>
          <w:rFonts w:ascii="Arial" w:hAnsi="Arial"/>
          <w:i/>
          <w:sz w:val="22"/>
        </w:rPr>
        <w:t>hodnotám,</w:t>
      </w:r>
      <w:r>
        <w:rPr>
          <w:rFonts w:ascii="Arial" w:hAnsi="Arial"/>
          <w:i/>
          <w:spacing w:val="-25"/>
          <w:sz w:val="22"/>
        </w:rPr>
        <w:t> </w:t>
      </w:r>
      <w:r>
        <w:rPr>
          <w:rFonts w:ascii="Arial" w:hAnsi="Arial"/>
          <w:i/>
          <w:sz w:val="22"/>
        </w:rPr>
        <w:t>nabízí</w:t>
      </w:r>
      <w:r>
        <w:rPr>
          <w:rFonts w:ascii="Arial" w:hAnsi="Arial"/>
          <w:i/>
          <w:spacing w:val="-25"/>
          <w:sz w:val="22"/>
        </w:rPr>
        <w:t> </w:t>
      </w:r>
      <w:r>
        <w:rPr>
          <w:rFonts w:ascii="Arial" w:hAnsi="Arial"/>
          <w:i/>
          <w:sz w:val="22"/>
        </w:rPr>
        <w:t>zvýšený</w:t>
      </w:r>
      <w:r>
        <w:rPr>
          <w:rFonts w:ascii="Arial" w:hAnsi="Arial"/>
          <w:i/>
          <w:spacing w:val="-25"/>
          <w:sz w:val="22"/>
        </w:rPr>
        <w:t> </w:t>
      </w:r>
      <w:r>
        <w:rPr>
          <w:rFonts w:ascii="Arial" w:hAnsi="Arial"/>
          <w:i/>
          <w:sz w:val="22"/>
        </w:rPr>
        <w:t>komfort</w:t>
      </w:r>
      <w:r>
        <w:rPr>
          <w:rFonts w:ascii="Arial" w:hAnsi="Arial"/>
          <w:i/>
          <w:spacing w:val="-27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7"/>
          <w:sz w:val="22"/>
        </w:rPr>
        <w:t> </w:t>
      </w:r>
      <w:r>
        <w:rPr>
          <w:rFonts w:ascii="Arial" w:hAnsi="Arial"/>
          <w:i/>
          <w:sz w:val="22"/>
        </w:rPr>
        <w:t>rekordní</w:t>
      </w:r>
      <w:r>
        <w:rPr>
          <w:rFonts w:ascii="Arial" w:hAnsi="Arial"/>
          <w:i/>
          <w:spacing w:val="-22"/>
          <w:sz w:val="22"/>
        </w:rPr>
        <w:t> </w:t>
      </w:r>
      <w:r>
        <w:rPr>
          <w:rFonts w:ascii="Arial" w:hAnsi="Arial"/>
          <w:i/>
          <w:sz w:val="22"/>
        </w:rPr>
        <w:t>prostornost.</w:t>
      </w:r>
    </w:p>
    <w:p>
      <w:pPr>
        <w:pStyle w:val="BodyText"/>
        <w:spacing w:before="5"/>
        <w:rPr>
          <w:rFonts w:ascii="Arial"/>
          <w:i/>
          <w:sz w:val="26"/>
        </w:rPr>
      </w:pPr>
    </w:p>
    <w:p>
      <w:pPr>
        <w:pStyle w:val="Heading3"/>
      </w:pPr>
      <w:r>
        <w:rPr/>
        <w:t>DESIGN EXTERIÉRU</w:t>
      </w:r>
    </w:p>
    <w:p>
      <w:pPr>
        <w:pStyle w:val="BodyText"/>
        <w:spacing w:line="218" w:lineRule="auto" w:before="161"/>
        <w:ind w:left="100" w:right="123"/>
        <w:jc w:val="both"/>
      </w:pPr>
      <w:r>
        <w:rPr/>
        <w:t>Zcela nový design Nového Loganu je plynulejší díky větší celkové délce o 3,6 cm, delšímu rozvoru kol a většímu vyvážení zadní části. Silueta je štíhlejší díky více skloněnému čelnímu sklu a o 1 cm nižší střeše. Vzad ubíhající střecha s anténou u zadního okraje a mírné zmenšení velikosti bočních skel přispívají k dynamičnosti celkové siluety. Světelný podpis ve tvaru Y, atraktivní disky a dokonalejší design některých prvků, například dveřních klik, se objevují i u Nového Sandera.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Heading3"/>
      </w:pPr>
      <w:r>
        <w:rPr/>
        <w:t>RODINNÝ INTERIÉR</w:t>
      </w:r>
    </w:p>
    <w:p>
      <w:pPr>
        <w:pStyle w:val="BodyText"/>
        <w:spacing w:line="218" w:lineRule="auto" w:before="157"/>
        <w:ind w:left="100" w:right="125"/>
        <w:jc w:val="both"/>
      </w:pPr>
      <w:r>
        <w:rPr/>
        <w:t>Nový</w:t>
      </w:r>
      <w:r>
        <w:rPr>
          <w:spacing w:val="-13"/>
        </w:rPr>
        <w:t> </w:t>
      </w:r>
      <w:r>
        <w:rPr/>
        <w:t>Logan</w:t>
      </w:r>
      <w:r>
        <w:rPr>
          <w:spacing w:val="-10"/>
        </w:rPr>
        <w:t> </w:t>
      </w:r>
      <w:r>
        <w:rPr/>
        <w:t>je</w:t>
      </w:r>
      <w:r>
        <w:rPr>
          <w:spacing w:val="-14"/>
        </w:rPr>
        <w:t> </w:t>
      </w:r>
      <w:r>
        <w:rPr/>
        <w:t>rodinný</w:t>
      </w:r>
      <w:r>
        <w:rPr>
          <w:spacing w:val="-12"/>
        </w:rPr>
        <w:t> </w:t>
      </w:r>
      <w:r>
        <w:rPr/>
        <w:t>vůz,</w:t>
      </w:r>
      <w:r>
        <w:rPr>
          <w:spacing w:val="-11"/>
        </w:rPr>
        <w:t> </w:t>
      </w:r>
      <w:r>
        <w:rPr/>
        <w:t>který</w:t>
      </w:r>
      <w:r>
        <w:rPr>
          <w:spacing w:val="-13"/>
        </w:rPr>
        <w:t> </w:t>
      </w:r>
      <w:r>
        <w:rPr/>
        <w:t>pečuje</w:t>
      </w:r>
      <w:r>
        <w:rPr>
          <w:spacing w:val="-14"/>
        </w:rPr>
        <w:t> </w:t>
      </w:r>
      <w:r>
        <w:rPr/>
        <w:t>o</w:t>
      </w:r>
      <w:r>
        <w:rPr>
          <w:spacing w:val="-9"/>
        </w:rPr>
        <w:t> </w:t>
      </w:r>
      <w:r>
        <w:rPr/>
        <w:t>svou</w:t>
      </w:r>
      <w:r>
        <w:rPr>
          <w:spacing w:val="-11"/>
        </w:rPr>
        <w:t> </w:t>
      </w:r>
      <w:r>
        <w:rPr/>
        <w:t>posádku.</w:t>
      </w:r>
      <w:r>
        <w:rPr>
          <w:spacing w:val="-12"/>
        </w:rPr>
        <w:t> </w:t>
      </w:r>
      <w:r>
        <w:rPr/>
        <w:t>Prostor</w:t>
      </w:r>
      <w:r>
        <w:rPr>
          <w:spacing w:val="-14"/>
        </w:rPr>
        <w:t> </w:t>
      </w:r>
      <w:r>
        <w:rPr/>
        <w:t>pro</w:t>
      </w:r>
      <w:r>
        <w:rPr>
          <w:spacing w:val="-13"/>
        </w:rPr>
        <w:t> </w:t>
      </w:r>
      <w:r>
        <w:rPr/>
        <w:t>kolena</w:t>
      </w:r>
      <w:r>
        <w:rPr>
          <w:spacing w:val="-9"/>
        </w:rPr>
        <w:t> </w:t>
      </w:r>
      <w:r>
        <w:rPr/>
        <w:t>cestujících</w:t>
      </w:r>
      <w:r>
        <w:rPr>
          <w:spacing w:val="-12"/>
        </w:rPr>
        <w:t> </w:t>
      </w:r>
      <w:r>
        <w:rPr/>
        <w:t>vzadu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zvětšil o 42 mm a je jedním z nejlepších na trhu. Sklopný stolek za novými předními sedadly s lze dle libosti rozložit. Má nastavitelnou délku o 70 mm a přizpůsobí se tak potřebám</w:t>
      </w:r>
      <w:r>
        <w:rPr>
          <w:spacing w:val="-15"/>
        </w:rPr>
        <w:t> </w:t>
      </w:r>
      <w:r>
        <w:rPr/>
        <w:t>kohokoli.</w:t>
      </w:r>
    </w:p>
    <w:p>
      <w:pPr>
        <w:pStyle w:val="BodyText"/>
      </w:pPr>
    </w:p>
    <w:p>
      <w:pPr>
        <w:pStyle w:val="BodyText"/>
        <w:spacing w:before="6"/>
        <w:rPr>
          <w:sz w:val="20"/>
        </w:rPr>
      </w:pPr>
    </w:p>
    <w:p>
      <w:pPr>
        <w:pStyle w:val="Heading3"/>
        <w:spacing w:before="1"/>
      </w:pPr>
      <w:r>
        <w:rPr/>
        <w:t>ZAVAZADLOVÝ PROSTOR</w:t>
      </w:r>
    </w:p>
    <w:p>
      <w:pPr>
        <w:pStyle w:val="BodyText"/>
        <w:spacing w:line="218" w:lineRule="auto" w:before="156"/>
        <w:ind w:left="100" w:right="125"/>
        <w:jc w:val="both"/>
      </w:pPr>
      <w:r>
        <w:rPr/>
        <w:t>Zavazadlový prostor Nového Loganu je jedním z největších na trhu (segment sedanů B) s objemem 528</w:t>
      </w:r>
      <w:r>
        <w:rPr>
          <w:spacing w:val="-11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spacing w:val="-10"/>
          <w:vertAlign w:val="baseline"/>
        </w:rPr>
        <w:t> </w:t>
      </w:r>
      <w:r>
        <w:rPr>
          <w:vertAlign w:val="baseline"/>
        </w:rPr>
        <w:t>(VDA)</w:t>
      </w:r>
      <w:r>
        <w:rPr>
          <w:spacing w:val="-9"/>
          <w:vertAlign w:val="baseline"/>
        </w:rPr>
        <w:t> </w:t>
      </w:r>
      <w:r>
        <w:rPr>
          <w:vertAlign w:val="baseline"/>
        </w:rPr>
        <w:t>větší</w:t>
      </w:r>
      <w:r>
        <w:rPr>
          <w:spacing w:val="-9"/>
          <w:vertAlign w:val="baseline"/>
        </w:rPr>
        <w:t> </w:t>
      </w:r>
      <w:r>
        <w:rPr>
          <w:vertAlign w:val="baseline"/>
        </w:rPr>
        <w:t>o</w:t>
      </w:r>
      <w:r>
        <w:rPr>
          <w:spacing w:val="-8"/>
          <w:vertAlign w:val="baseline"/>
        </w:rPr>
        <w:t> </w:t>
      </w:r>
      <w:r>
        <w:rPr>
          <w:vertAlign w:val="baseline"/>
        </w:rPr>
        <w:t>18</w:t>
      </w:r>
      <w:r>
        <w:rPr>
          <w:spacing w:val="-10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-7"/>
          <w:vertAlign w:val="baseline"/>
        </w:rPr>
        <w:t> </w:t>
      </w:r>
      <w:r>
        <w:rPr>
          <w:vertAlign w:val="baseline"/>
        </w:rPr>
        <w:t>Pro</w:t>
      </w:r>
      <w:r>
        <w:rPr>
          <w:spacing w:val="-8"/>
          <w:vertAlign w:val="baseline"/>
        </w:rPr>
        <w:t> </w:t>
      </w:r>
      <w:r>
        <w:rPr>
          <w:vertAlign w:val="baseline"/>
        </w:rPr>
        <w:t>srovnání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  <w:r>
        <w:rPr>
          <w:spacing w:val="-6"/>
          <w:vertAlign w:val="baseline"/>
        </w:rPr>
        <w:t> </w:t>
      </w:r>
      <w:r>
        <w:rPr>
          <w:vertAlign w:val="baseline"/>
        </w:rPr>
        <w:t>jeho</w:t>
      </w:r>
      <w:r>
        <w:rPr>
          <w:spacing w:val="-11"/>
          <w:vertAlign w:val="baseline"/>
        </w:rPr>
        <w:t> </w:t>
      </w:r>
      <w:r>
        <w:rPr>
          <w:vertAlign w:val="baseline"/>
        </w:rPr>
        <w:t>objem</w:t>
      </w:r>
      <w:r>
        <w:rPr>
          <w:spacing w:val="-7"/>
          <w:vertAlign w:val="baseline"/>
        </w:rPr>
        <w:t> </w:t>
      </w:r>
      <w:r>
        <w:rPr>
          <w:vertAlign w:val="baseline"/>
        </w:rPr>
        <w:t>je</w:t>
      </w:r>
      <w:r>
        <w:rPr>
          <w:spacing w:val="-9"/>
          <w:vertAlign w:val="baseline"/>
        </w:rPr>
        <w:t> </w:t>
      </w:r>
      <w:r>
        <w:rPr>
          <w:vertAlign w:val="baseline"/>
        </w:rPr>
        <w:t>o</w:t>
      </w:r>
      <w:r>
        <w:rPr>
          <w:spacing w:val="-8"/>
          <w:vertAlign w:val="baseline"/>
        </w:rPr>
        <w:t> </w:t>
      </w:r>
      <w:r>
        <w:rPr>
          <w:vertAlign w:val="baseline"/>
        </w:rPr>
        <w:t>200</w:t>
      </w:r>
      <w:r>
        <w:rPr>
          <w:spacing w:val="-11"/>
          <w:vertAlign w:val="baseline"/>
        </w:rPr>
        <w:t> </w:t>
      </w:r>
      <w:r>
        <w:rPr>
          <w:vertAlign w:val="baseline"/>
        </w:rPr>
        <w:t>litrů</w:t>
      </w:r>
      <w:r>
        <w:rPr>
          <w:spacing w:val="-7"/>
          <w:vertAlign w:val="baseline"/>
        </w:rPr>
        <w:t> </w:t>
      </w:r>
      <w:r>
        <w:rPr>
          <w:vertAlign w:val="baseline"/>
        </w:rPr>
        <w:t>větší</w:t>
      </w:r>
      <w:r>
        <w:rPr>
          <w:spacing w:val="-10"/>
          <w:vertAlign w:val="baseline"/>
        </w:rPr>
        <w:t> </w:t>
      </w:r>
      <w:r>
        <w:rPr>
          <w:vertAlign w:val="baseline"/>
        </w:rPr>
        <w:t>než</w:t>
      </w:r>
      <w:r>
        <w:rPr>
          <w:spacing w:val="-5"/>
          <w:vertAlign w:val="baseline"/>
        </w:rPr>
        <w:t> </w:t>
      </w:r>
      <w:r>
        <w:rPr>
          <w:vertAlign w:val="baseline"/>
        </w:rPr>
        <w:t>u</w:t>
      </w:r>
      <w:r>
        <w:rPr>
          <w:spacing w:val="-11"/>
          <w:vertAlign w:val="baseline"/>
        </w:rPr>
        <w:t> </w:t>
      </w:r>
      <w:r>
        <w:rPr>
          <w:vertAlign w:val="baseline"/>
        </w:rPr>
        <w:t>Nového</w:t>
      </w:r>
      <w:r>
        <w:rPr>
          <w:spacing w:val="-7"/>
          <w:vertAlign w:val="baseline"/>
        </w:rPr>
        <w:t> </w:t>
      </w:r>
      <w:r>
        <w:rPr>
          <w:vertAlign w:val="baseline"/>
        </w:rPr>
        <w:t>Sandera.</w:t>
      </w:r>
      <w:r>
        <w:rPr>
          <w:spacing w:val="-7"/>
          <w:vertAlign w:val="baseline"/>
        </w:rPr>
        <w:t> </w:t>
      </w:r>
      <w:r>
        <w:rPr>
          <w:vertAlign w:val="baseline"/>
        </w:rPr>
        <w:t>Pro usnadnění manipulace byla nákladová hrana snížena o 19</w:t>
      </w:r>
      <w:r>
        <w:rPr>
          <w:spacing w:val="-22"/>
          <w:vertAlign w:val="baseline"/>
        </w:rPr>
        <w:t> </w:t>
      </w:r>
      <w:r>
        <w:rPr>
          <w:vertAlign w:val="baseline"/>
        </w:rPr>
        <w:t>milimetrů.</w:t>
      </w:r>
    </w:p>
    <w:p>
      <w:pPr>
        <w:pStyle w:val="BodyText"/>
        <w:spacing w:line="220" w:lineRule="auto" w:before="164"/>
        <w:ind w:left="100" w:right="118"/>
        <w:jc w:val="both"/>
      </w:pPr>
      <w:r>
        <w:rPr/>
        <w:t>Nový Logan je na všech úrovních výbavy sériově vybaven centrálním zamykáním, dálkovým odemykáním a otvíráním dveří zavazadlového prostoru pomocí tlačítka na klíči nebo na handsfree kartě. Zavazadlový prostor se zavírá manuálně.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Heading3"/>
      </w:pPr>
      <w:r>
        <w:rPr/>
        <w:t>SPECIFICKÉ ROZVRŽENÍ ZAVAZADLOVÉHO PROSTORU</w:t>
      </w:r>
    </w:p>
    <w:p>
      <w:pPr>
        <w:pStyle w:val="BodyText"/>
        <w:spacing w:line="218" w:lineRule="auto" w:before="157"/>
        <w:ind w:left="100" w:right="120"/>
        <w:jc w:val="both"/>
      </w:pPr>
      <w:r>
        <w:rPr/>
        <w:t>Zavazadlový prostor Nového Loganu je novátorsky rozvržen: čtyři odnímatelné přepážky lze spolu spojit a rozdělit tak zavazadlový prostor na několik částí s proměnlivou velikostí podle potřeby. Tento doplněk ponechává všechny uložené předměty snadno dosažitelné a zároveň je udržuje v dané části zavazadlového prostoru při každodenních jízdách (například počítač při cestě do kanceláře). Tento organizátor je samozřejmě odnímatelný, aby bylo možno objem Nového Loganu plně využít.</w:t>
      </w:r>
    </w:p>
    <w:p>
      <w:pPr>
        <w:spacing w:after="0" w:line="218" w:lineRule="auto"/>
        <w:jc w:val="both"/>
        <w:sectPr>
          <w:pgSz w:w="11910" w:h="16840"/>
          <w:pgMar w:header="737" w:footer="0" w:top="1380" w:bottom="280" w:left="1340" w:right="1320"/>
        </w:sectPr>
      </w:pPr>
    </w:p>
    <w:p>
      <w:pPr>
        <w:pStyle w:val="Heading1"/>
        <w:spacing w:line="923" w:lineRule="exact"/>
      </w:pPr>
      <w:r>
        <w:rPr>
          <w:color w:val="0000FF"/>
        </w:rPr>
        <w:t>INTERIÉR A VÝBAVA</w:t>
      </w:r>
    </w:p>
    <w:p>
      <w:pPr>
        <w:pStyle w:val="Heading3"/>
        <w:spacing w:before="173"/>
      </w:pPr>
      <w:r>
        <w:rPr/>
        <w:t>NOVÝ ZÁŽITEK NA PALUBĚ</w:t>
      </w:r>
    </w:p>
    <w:p>
      <w:pPr>
        <w:spacing w:line="254" w:lineRule="auto" w:before="185"/>
        <w:ind w:left="100" w:right="12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w w:val="95"/>
          <w:sz w:val="22"/>
        </w:rPr>
        <w:t>Interiér učinil skok vpřed ve všech ohledech: kvalitnější zpracování, materiály, povrchová úprava, ergonomie,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byly</w:t>
      </w:r>
      <w:r>
        <w:rPr>
          <w:rFonts w:ascii="Arial" w:hAnsi="Arial"/>
          <w:i/>
          <w:spacing w:val="-2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přidány</w:t>
      </w:r>
      <w:r>
        <w:rPr>
          <w:rFonts w:ascii="Arial" w:hAnsi="Arial"/>
          <w:i/>
          <w:spacing w:val="-2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nové</w:t>
      </w:r>
      <w:r>
        <w:rPr>
          <w:rFonts w:ascii="Arial" w:hAnsi="Arial"/>
          <w:i/>
          <w:spacing w:val="-29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prvky</w:t>
      </w:r>
      <w:r>
        <w:rPr>
          <w:rFonts w:ascii="Arial" w:hAnsi="Arial"/>
          <w:i/>
          <w:spacing w:val="-3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výbavy.</w:t>
      </w:r>
      <w:r>
        <w:rPr>
          <w:rFonts w:ascii="Arial" w:hAnsi="Arial"/>
          <w:i/>
          <w:spacing w:val="-3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Nový</w:t>
      </w:r>
      <w:r>
        <w:rPr>
          <w:rFonts w:ascii="Arial" w:hAnsi="Arial"/>
          <w:i/>
          <w:spacing w:val="-2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Logan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nabízí</w:t>
      </w:r>
      <w:r>
        <w:rPr>
          <w:rFonts w:ascii="Arial" w:hAnsi="Arial"/>
          <w:i/>
          <w:spacing w:val="-2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jako</w:t>
      </w:r>
      <w:r>
        <w:rPr>
          <w:rFonts w:ascii="Arial" w:hAnsi="Arial"/>
          <w:i/>
          <w:spacing w:val="-29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pravá</w:t>
      </w:r>
      <w:r>
        <w:rPr>
          <w:rFonts w:ascii="Arial" w:hAnsi="Arial"/>
          <w:i/>
          <w:spacing w:val="-29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Dacia</w:t>
      </w:r>
      <w:r>
        <w:rPr>
          <w:rFonts w:ascii="Arial" w:hAnsi="Arial"/>
          <w:i/>
          <w:spacing w:val="-29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stále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nejlepší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poměr </w:t>
      </w:r>
      <w:r>
        <w:rPr>
          <w:rFonts w:ascii="Arial" w:hAnsi="Arial"/>
          <w:i/>
          <w:sz w:val="22"/>
        </w:rPr>
        <w:t>prostornosti/ceny na</w:t>
      </w:r>
      <w:r>
        <w:rPr>
          <w:rFonts w:ascii="Arial" w:hAnsi="Arial"/>
          <w:i/>
          <w:spacing w:val="-29"/>
          <w:sz w:val="22"/>
        </w:rPr>
        <w:t> </w:t>
      </w:r>
      <w:r>
        <w:rPr>
          <w:rFonts w:ascii="Arial" w:hAnsi="Arial"/>
          <w:i/>
          <w:sz w:val="22"/>
        </w:rPr>
        <w:t>trhu.</w:t>
      </w:r>
    </w:p>
    <w:p>
      <w:pPr>
        <w:pStyle w:val="BodyText"/>
        <w:rPr>
          <w:rFonts w:ascii="Arial"/>
          <w:i/>
        </w:rPr>
      </w:pPr>
    </w:p>
    <w:p>
      <w:pPr>
        <w:pStyle w:val="Heading3"/>
        <w:spacing w:before="144"/>
      </w:pPr>
      <w:r>
        <w:rPr/>
        <w:t>VYNIKAJÍCÍ PROSTORNOST</w:t>
      </w:r>
    </w:p>
    <w:p>
      <w:pPr>
        <w:pStyle w:val="BodyText"/>
        <w:spacing w:line="220" w:lineRule="auto" w:before="154"/>
        <w:ind w:left="100"/>
      </w:pPr>
      <w:r>
        <w:rPr/>
        <w:t>Nový Logan nabízí skutečná tři místa pro dospělé vzadu, sklopné zadní sedadlo dělené 1/3-2/3 a rodinný zavazadlový prostor. Ten nabízí objem 528 dm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line="303" w:lineRule="exact" w:before="137"/>
        <w:ind w:left="100"/>
      </w:pPr>
      <w:r>
        <w:rPr/>
        <w:t>Prostornost je hodna vyššího segmentu, zejména největší prostor ve své kategorii pro nohy cestujících</w:t>
      </w:r>
    </w:p>
    <w:p>
      <w:pPr>
        <w:pStyle w:val="BodyText"/>
        <w:spacing w:line="303" w:lineRule="exact"/>
        <w:ind w:left="100"/>
      </w:pPr>
      <w:r>
        <w:rPr/>
        <w:t>vzadu. Ten je u Nového Loganu větší o 42 mm.</w:t>
      </w:r>
    </w:p>
    <w:p>
      <w:pPr>
        <w:pStyle w:val="BodyText"/>
        <w:spacing w:line="302" w:lineRule="exact" w:before="135"/>
        <w:ind w:left="100"/>
      </w:pPr>
      <w:r>
        <w:rPr/>
        <w:t>Ohledně odkládacího prostoru, jejich objem může dosáhnout 21 litrů (+2.5 l) s prostorem pod střední</w:t>
      </w:r>
    </w:p>
    <w:p>
      <w:pPr>
        <w:pStyle w:val="BodyText"/>
        <w:spacing w:line="302" w:lineRule="exact"/>
        <w:ind w:left="100"/>
      </w:pPr>
      <w:r>
        <w:rPr/>
        <w:t>loketní opěrkou (1.4 l), v předních i zadních dveřích a na zadní straně opěradel předních sedadel.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Heading3"/>
        <w:spacing w:before="1"/>
      </w:pPr>
      <w:r>
        <w:rPr/>
        <w:t>VÍCE KOMFORTU</w:t>
      </w:r>
    </w:p>
    <w:p>
      <w:pPr>
        <w:pStyle w:val="BodyText"/>
        <w:spacing w:line="218" w:lineRule="auto" w:before="157"/>
        <w:ind w:left="100" w:right="113"/>
        <w:jc w:val="both"/>
      </w:pPr>
      <w:r>
        <w:rPr/>
        <w:t>Kvalitnější</w:t>
      </w:r>
      <w:r>
        <w:rPr>
          <w:spacing w:val="-13"/>
        </w:rPr>
        <w:t> </w:t>
      </w:r>
      <w:r>
        <w:rPr/>
        <w:t>čalounění</w:t>
      </w:r>
      <w:r>
        <w:rPr>
          <w:spacing w:val="-16"/>
        </w:rPr>
        <w:t> </w:t>
      </w:r>
      <w:r>
        <w:rPr/>
        <w:t>sedadel,</w:t>
      </w:r>
      <w:r>
        <w:rPr>
          <w:spacing w:val="-12"/>
        </w:rPr>
        <w:t> </w:t>
      </w:r>
      <w:r>
        <w:rPr/>
        <w:t>design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tvar</w:t>
      </w:r>
      <w:r>
        <w:rPr>
          <w:spacing w:val="-15"/>
        </w:rPr>
        <w:t> </w:t>
      </w:r>
      <w:r>
        <w:rPr/>
        <w:t>nových</w:t>
      </w:r>
      <w:r>
        <w:rPr>
          <w:spacing w:val="-14"/>
        </w:rPr>
        <w:t> </w:t>
      </w:r>
      <w:r>
        <w:rPr/>
        <w:t>předních</w:t>
      </w:r>
      <w:r>
        <w:rPr>
          <w:spacing w:val="-13"/>
        </w:rPr>
        <w:t> </w:t>
      </w:r>
      <w:r>
        <w:rPr/>
        <w:t>sedadel</w:t>
      </w:r>
      <w:r>
        <w:rPr>
          <w:spacing w:val="-13"/>
        </w:rPr>
        <w:t> </w:t>
      </w:r>
      <w:r>
        <w:rPr/>
        <w:t>nabízejí</w:t>
      </w:r>
      <w:r>
        <w:rPr>
          <w:spacing w:val="-14"/>
        </w:rPr>
        <w:t> </w:t>
      </w:r>
      <w:r>
        <w:rPr/>
        <w:t>více</w:t>
      </w:r>
      <w:r>
        <w:rPr>
          <w:spacing w:val="-15"/>
        </w:rPr>
        <w:t> </w:t>
      </w:r>
      <w:r>
        <w:rPr/>
        <w:t>pohodlí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lepší</w:t>
      </w:r>
      <w:r>
        <w:rPr>
          <w:spacing w:val="-13"/>
        </w:rPr>
        <w:t> </w:t>
      </w:r>
      <w:r>
        <w:rPr/>
        <w:t>oporu zejména s opěrkami hlavy, nastavitelnými na výšku. Aby řidič mohl zaujmout lepší polohu pro řízení, může</w:t>
      </w:r>
      <w:r>
        <w:rPr>
          <w:spacing w:val="-9"/>
        </w:rPr>
        <w:t> </w:t>
      </w:r>
      <w:r>
        <w:rPr/>
        <w:t>nyní</w:t>
      </w:r>
      <w:r>
        <w:rPr>
          <w:spacing w:val="-6"/>
        </w:rPr>
        <w:t> </w:t>
      </w:r>
      <w:r>
        <w:rPr/>
        <w:t>nastavovat</w:t>
      </w:r>
      <w:r>
        <w:rPr>
          <w:spacing w:val="-9"/>
        </w:rPr>
        <w:t> </w:t>
      </w:r>
      <w:r>
        <w:rPr/>
        <w:t>sedadlo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výšku</w:t>
      </w:r>
      <w:r>
        <w:rPr>
          <w:spacing w:val="-7"/>
        </w:rPr>
        <w:t> </w:t>
      </w:r>
      <w:r>
        <w:rPr/>
        <w:t>(+/-</w:t>
      </w:r>
      <w:r>
        <w:rPr>
          <w:spacing w:val="-7"/>
        </w:rPr>
        <w:t> </w:t>
      </w:r>
      <w:r>
        <w:rPr/>
        <w:t>35</w:t>
      </w:r>
      <w:r>
        <w:rPr>
          <w:spacing w:val="-7"/>
        </w:rPr>
        <w:t> </w:t>
      </w:r>
      <w:r>
        <w:rPr/>
        <w:t>mm)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volant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výšku</w:t>
      </w:r>
      <w:r>
        <w:rPr>
          <w:spacing w:val="-7"/>
        </w:rPr>
        <w:t> </w:t>
      </w:r>
      <w:r>
        <w:rPr/>
        <w:t>(+/-</w:t>
      </w:r>
      <w:r>
        <w:rPr>
          <w:spacing w:val="-7"/>
        </w:rPr>
        <w:t> </w:t>
      </w:r>
      <w:r>
        <w:rPr/>
        <w:t>2.1°)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podélně</w:t>
      </w:r>
      <w:r>
        <w:rPr>
          <w:spacing w:val="-8"/>
        </w:rPr>
        <w:t> </w:t>
      </w:r>
      <w:r>
        <w:rPr/>
        <w:t>(+/-</w:t>
      </w:r>
      <w:r>
        <w:rPr>
          <w:spacing w:val="-7"/>
        </w:rPr>
        <w:t> </w:t>
      </w:r>
      <w:r>
        <w:rPr/>
        <w:t>25</w:t>
      </w:r>
      <w:r>
        <w:rPr>
          <w:spacing w:val="-7"/>
        </w:rPr>
        <w:t> </w:t>
      </w:r>
      <w:r>
        <w:rPr/>
        <w:t>mm), a na přání může zvolit středovou loketní opěru. Řadicí páka byla zkrácena. Řízení má variabilní </w:t>
      </w:r>
      <w:r>
        <w:rPr>
          <w:spacing w:val="5"/>
        </w:rPr>
        <w:t>100 </w:t>
      </w:r>
      <w:r>
        <w:rPr/>
        <w:t>% elektrický posilovač pro zvýšení komfortu, zejména pro manévrování ve stísněném prostoru a při parkování (o 36 % menší úsilí oproti předchozímu</w:t>
      </w:r>
      <w:r>
        <w:rPr>
          <w:spacing w:val="-13"/>
        </w:rPr>
        <w:t> </w:t>
      </w:r>
      <w:r>
        <w:rPr/>
        <w:t>Sanderu).</w:t>
      </w:r>
    </w:p>
    <w:p>
      <w:pPr>
        <w:pStyle w:val="BodyText"/>
      </w:pPr>
    </w:p>
    <w:p>
      <w:pPr>
        <w:pStyle w:val="BodyText"/>
        <w:spacing w:before="13"/>
        <w:rPr>
          <w:sz w:val="20"/>
        </w:rPr>
      </w:pPr>
    </w:p>
    <w:p>
      <w:pPr>
        <w:pStyle w:val="Heading3"/>
      </w:pPr>
      <w:r>
        <w:rPr/>
        <w:t>VÍCE VÝBAVY</w:t>
      </w:r>
    </w:p>
    <w:p>
      <w:pPr>
        <w:pStyle w:val="BodyText"/>
        <w:spacing w:line="232" w:lineRule="auto" w:before="141"/>
        <w:ind w:left="100" w:right="118"/>
        <w:jc w:val="both"/>
      </w:pPr>
      <w:r>
        <w:rPr/>
        <w:t>Bez ohledu na úroveň výbavy zahrnuje sériová výbava držák smartphonu (podle verze na přání odnímatelný), displej palubního počítače, ovladače tempomatu a omezovače rychlosti na volantu a automatické rozsvícení světe díky světelnému senzoru. Řidič tak může pohodlně a bezpečně sledovat provoz na silnici bez zbytečného rozptylování.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32" w:lineRule="auto" w:before="1"/>
        <w:ind w:left="100" w:right="119"/>
        <w:jc w:val="both"/>
      </w:pPr>
      <w:r>
        <w:rPr/>
        <w:t>Nová automatická klimatizace s digitálním zobrazením, vyhřívaná přední sedadla, handsfree karta včetně dálkového otevírání zavazadlového prostoru, elektrická parkovací brzda, zadní parkovací kamera, parkovací senzory vpředu i vzadu a dešťový senzor jsou k dispozici sériově nebo na přání, podle jednotlivých stupňů výbavy.</w:t>
      </w:r>
    </w:p>
    <w:p>
      <w:pPr>
        <w:spacing w:after="0" w:line="232" w:lineRule="auto"/>
        <w:jc w:val="both"/>
        <w:sectPr>
          <w:pgSz w:w="11910" w:h="16840"/>
          <w:pgMar w:header="737" w:footer="0" w:top="138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Heading3"/>
        <w:spacing w:line="345" w:lineRule="exact"/>
        <w:jc w:val="both"/>
      </w:pPr>
      <w:r>
        <w:rPr/>
        <w:t>MULTIMEDIÁLNÍ SYSTÉM: TŘI MOŽNOSTI PRO JAKOUKOLIV POTŘEBU</w:t>
      </w:r>
    </w:p>
    <w:p>
      <w:pPr>
        <w:pStyle w:val="BodyText"/>
        <w:spacing w:line="220" w:lineRule="auto" w:before="154"/>
        <w:ind w:left="100" w:right="122"/>
        <w:jc w:val="both"/>
      </w:pPr>
      <w:r>
        <w:rPr/>
        <w:t>U Nového Loganu jsou dostupné tři multimediální systémy: Media Control, Media Display a Media Nav.</w:t>
      </w:r>
    </w:p>
    <w:p>
      <w:pPr>
        <w:pStyle w:val="BodyText"/>
      </w:pPr>
    </w:p>
    <w:p>
      <w:pPr>
        <w:pStyle w:val="BodyText"/>
        <w:spacing w:line="218" w:lineRule="auto" w:before="174"/>
        <w:ind w:left="100" w:right="119"/>
        <w:jc w:val="both"/>
      </w:pPr>
      <w:r>
        <w:rPr/>
        <w:t>U </w:t>
      </w:r>
      <w:r>
        <w:rPr>
          <w:b/>
        </w:rPr>
        <w:t>Media Control </w:t>
      </w:r>
      <w:r>
        <w:rPr/>
        <w:t>se smartphone, umístěný před řidičem na důmyslnému speciálním držáku, mění na multimediální</w:t>
      </w:r>
      <w:r>
        <w:rPr>
          <w:spacing w:val="-16"/>
        </w:rPr>
        <w:t> </w:t>
      </w:r>
      <w:r>
        <w:rPr/>
        <w:t>systém</w:t>
      </w:r>
      <w:r>
        <w:rPr>
          <w:spacing w:val="-17"/>
        </w:rPr>
        <w:t> </w:t>
      </w:r>
      <w:r>
        <w:rPr/>
        <w:t>pomocí</w:t>
      </w:r>
      <w:r>
        <w:rPr>
          <w:spacing w:val="-16"/>
        </w:rPr>
        <w:t> </w:t>
      </w:r>
      <w:r>
        <w:rPr/>
        <w:t>nové</w:t>
      </w:r>
      <w:r>
        <w:rPr>
          <w:spacing w:val="-20"/>
        </w:rPr>
        <w:t> </w:t>
      </w:r>
      <w:r>
        <w:rPr/>
        <w:t>bezplatné</w:t>
      </w:r>
      <w:r>
        <w:rPr>
          <w:spacing w:val="-14"/>
        </w:rPr>
        <w:t> </w:t>
      </w:r>
      <w:r>
        <w:rPr/>
        <w:t>aplikace</w:t>
      </w:r>
      <w:r>
        <w:rPr>
          <w:spacing w:val="-19"/>
        </w:rPr>
        <w:t> </w:t>
      </w:r>
      <w:r>
        <w:rPr/>
        <w:t>Dacia</w:t>
      </w:r>
      <w:r>
        <w:rPr>
          <w:spacing w:val="-15"/>
        </w:rPr>
        <w:t> </w:t>
      </w:r>
      <w:r>
        <w:rPr/>
        <w:t>Media</w:t>
      </w:r>
      <w:r>
        <w:rPr>
          <w:spacing w:val="-16"/>
        </w:rPr>
        <w:t> </w:t>
      </w:r>
      <w:r>
        <w:rPr/>
        <w:t>Control</w:t>
      </w:r>
      <w:r>
        <w:rPr>
          <w:spacing w:val="-16"/>
        </w:rPr>
        <w:t> </w:t>
      </w:r>
      <w:r>
        <w:rPr/>
        <w:t>a</w:t>
      </w:r>
      <w:r>
        <w:rPr>
          <w:spacing w:val="-7"/>
        </w:rPr>
        <w:t> </w:t>
      </w:r>
      <w:r>
        <w:rPr/>
        <w:t>připojení</w:t>
      </w:r>
      <w:r>
        <w:rPr>
          <w:spacing w:val="-16"/>
        </w:rPr>
        <w:t> </w:t>
      </w:r>
      <w:r>
        <w:rPr/>
        <w:t>Bluetooth</w:t>
      </w:r>
      <w:r>
        <w:rPr>
          <w:spacing w:val="-14"/>
        </w:rPr>
        <w:t> </w:t>
      </w:r>
      <w:r>
        <w:rPr/>
        <w:t>nebo USB. Tato sestava umožňuje snadný přístup k rádiu, hudbě, volání, zprávám, aplikacím GPS a mnoha dalším funkcím, například k hlasovému rozpoznávání Siri nebo Android. Za účelem bezpečnějšího řízení je ovládání rádia umístěno na volantu a na satelitním ovladači pod</w:t>
      </w:r>
      <w:r>
        <w:rPr>
          <w:spacing w:val="-29"/>
        </w:rPr>
        <w:t> </w:t>
      </w:r>
      <w:r>
        <w:rPr/>
        <w:t>volantem.</w:t>
      </w:r>
    </w:p>
    <w:p>
      <w:pPr>
        <w:pStyle w:val="BodyText"/>
        <w:spacing w:before="22"/>
        <w:ind w:left="100"/>
        <w:jc w:val="both"/>
      </w:pPr>
      <w:r>
        <w:rPr/>
        <w:t>Rádio a přehrávání souborů z USB je možné i bez smartphonu připojeného k Media Control.</w:t>
      </w:r>
    </w:p>
    <w:p>
      <w:pPr>
        <w:pStyle w:val="BodyText"/>
        <w:spacing w:line="218" w:lineRule="auto" w:before="39"/>
        <w:ind w:left="100" w:right="132"/>
        <w:jc w:val="both"/>
      </w:pPr>
      <w:r>
        <w:rPr/>
        <w:t>Tato výbava zahrnuje dva reproduktory, připojení Bluetooth a USB a digitální displej TFT 3,5 palce na přístrojové desce, kde se rovněž zobrazují informace z rádia.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18" w:lineRule="auto"/>
        <w:ind w:left="100" w:right="112"/>
        <w:jc w:val="both"/>
      </w:pPr>
      <w:r>
        <w:rPr/>
        <w:t>U</w:t>
      </w:r>
      <w:r>
        <w:rPr>
          <w:spacing w:val="-14"/>
        </w:rPr>
        <w:t> </w:t>
      </w:r>
      <w:r>
        <w:rPr>
          <w:b/>
        </w:rPr>
        <w:t>Media</w:t>
      </w:r>
      <w:r>
        <w:rPr>
          <w:b/>
          <w:spacing w:val="-14"/>
        </w:rPr>
        <w:t> </w:t>
      </w:r>
      <w:r>
        <w:rPr>
          <w:b/>
        </w:rPr>
        <w:t>Display</w:t>
      </w:r>
      <w:r>
        <w:rPr>
          <w:b/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jeho</w:t>
      </w:r>
      <w:r>
        <w:rPr>
          <w:spacing w:val="-13"/>
        </w:rPr>
        <w:t> </w:t>
      </w:r>
      <w:r>
        <w:rPr/>
        <w:t>čtyř</w:t>
      </w:r>
      <w:r>
        <w:rPr>
          <w:spacing w:val="-9"/>
        </w:rPr>
        <w:t> </w:t>
      </w:r>
      <w:r>
        <w:rPr/>
        <w:t>reproduktorů</w:t>
      </w:r>
      <w:r>
        <w:rPr>
          <w:spacing w:val="-13"/>
        </w:rPr>
        <w:t> </w:t>
      </w:r>
      <w:r>
        <w:rPr/>
        <w:t>je</w:t>
      </w:r>
      <w:r>
        <w:rPr>
          <w:spacing w:val="-9"/>
        </w:rPr>
        <w:t> </w:t>
      </w:r>
      <w:r>
        <w:rPr/>
        <w:t>uprostřed</w:t>
      </w:r>
      <w:r>
        <w:rPr>
          <w:spacing w:val="-13"/>
        </w:rPr>
        <w:t> </w:t>
      </w:r>
      <w:r>
        <w:rPr/>
        <w:t>palubní</w:t>
      </w:r>
      <w:r>
        <w:rPr>
          <w:spacing w:val="-11"/>
        </w:rPr>
        <w:t> </w:t>
      </w:r>
      <w:r>
        <w:rPr/>
        <w:t>desky</w:t>
      </w:r>
      <w:r>
        <w:rPr>
          <w:spacing w:val="-10"/>
        </w:rPr>
        <w:t> </w:t>
      </w:r>
      <w:r>
        <w:rPr/>
        <w:t>velký,</w:t>
      </w:r>
      <w:r>
        <w:rPr>
          <w:spacing w:val="-12"/>
        </w:rPr>
        <w:t> </w:t>
      </w:r>
      <w:r>
        <w:rPr/>
        <w:t>vysoko</w:t>
      </w:r>
      <w:r>
        <w:rPr>
          <w:spacing w:val="-13"/>
        </w:rPr>
        <w:t> </w:t>
      </w:r>
      <w:r>
        <w:rPr/>
        <w:t>posazený</w:t>
      </w:r>
      <w:r>
        <w:rPr>
          <w:spacing w:val="-12"/>
        </w:rPr>
        <w:t> </w:t>
      </w:r>
      <w:r>
        <w:rPr/>
        <w:t>dotykový 8palcový displej. Pro lepší viditelnost a ergonomii je mírně natočený k řidiči. Intuitivní a přívětivé rozhraní s připojením Bluetooth je kompatibilní se systémy pro zrcadlení chytrých telefonů Android Auto a Apple CarPlay. Nová záložka« vozidlo »umožňuje přístup k ovládání některých</w:t>
      </w:r>
      <w:r>
        <w:rPr>
          <w:spacing w:val="-33"/>
        </w:rPr>
        <w:t> </w:t>
      </w:r>
      <w:r>
        <w:rPr/>
        <w:t>ADAS.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01" w:lineRule="exact"/>
        <w:ind w:left="100"/>
        <w:jc w:val="both"/>
      </w:pPr>
      <w:r>
        <w:rPr/>
        <w:t>Nakonec u </w:t>
      </w:r>
      <w:r>
        <w:rPr>
          <w:b/>
        </w:rPr>
        <w:t>Media Nav </w:t>
      </w:r>
      <w:r>
        <w:rPr/>
        <w:t>je multimediální systém obohacen o navigaci a bezdrátové zrcadlení pro Apple</w:t>
      </w:r>
    </w:p>
    <w:p>
      <w:pPr>
        <w:pStyle w:val="BodyText"/>
        <w:spacing w:line="301" w:lineRule="exact"/>
        <w:ind w:left="100"/>
        <w:jc w:val="both"/>
      </w:pPr>
      <w:r>
        <w:rPr/>
        <w:t>CarPlay a Android Auto. Audiosystém využívá celkem 6 reproduktorů.</w:t>
      </w:r>
    </w:p>
    <w:p>
      <w:pPr>
        <w:spacing w:after="0" w:line="301" w:lineRule="exact"/>
        <w:jc w:val="both"/>
        <w:sectPr>
          <w:pgSz w:w="11910" w:h="16840"/>
          <w:pgMar w:header="737" w:footer="0" w:top="138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833" w:lineRule="exact"/>
      </w:pPr>
      <w:r>
        <w:rPr>
          <w:color w:val="0000FF"/>
        </w:rPr>
        <w:t>BEZPEČNOST</w:t>
      </w:r>
    </w:p>
    <w:p>
      <w:pPr>
        <w:pStyle w:val="Heading2"/>
      </w:pPr>
      <w:r>
        <w:rPr/>
        <w:t>MODERNÍ VÝBAVA VE SLUŽBÁCH BEZPEČNOSTI</w:t>
      </w:r>
    </w:p>
    <w:p>
      <w:pPr>
        <w:spacing w:before="187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w w:val="95"/>
          <w:sz w:val="22"/>
        </w:rPr>
        <w:t>Díky</w:t>
      </w:r>
      <w:r>
        <w:rPr>
          <w:rFonts w:ascii="Arial" w:hAnsi="Arial"/>
          <w:i/>
          <w:spacing w:val="-36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modulární</w:t>
      </w:r>
      <w:r>
        <w:rPr>
          <w:rFonts w:ascii="Arial" w:hAnsi="Arial"/>
          <w:i/>
          <w:spacing w:val="-36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platformě</w:t>
      </w:r>
      <w:r>
        <w:rPr>
          <w:rFonts w:ascii="Arial" w:hAnsi="Arial"/>
          <w:i/>
          <w:spacing w:val="-36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CMF</w:t>
      </w:r>
      <w:r>
        <w:rPr>
          <w:rFonts w:ascii="Arial" w:hAnsi="Arial"/>
          <w:i/>
          <w:spacing w:val="-35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</w:t>
      </w:r>
      <w:r>
        <w:rPr>
          <w:rFonts w:ascii="Arial" w:hAnsi="Arial"/>
          <w:i/>
          <w:spacing w:val="-3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nové</w:t>
      </w:r>
      <w:r>
        <w:rPr>
          <w:rFonts w:ascii="Arial" w:hAnsi="Arial"/>
          <w:i/>
          <w:spacing w:val="-3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elektronické</w:t>
      </w:r>
      <w:r>
        <w:rPr>
          <w:rFonts w:ascii="Arial" w:hAnsi="Arial"/>
          <w:i/>
          <w:spacing w:val="-36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soustavě</w:t>
      </w:r>
      <w:r>
        <w:rPr>
          <w:rFonts w:ascii="Arial" w:hAnsi="Arial"/>
          <w:i/>
          <w:spacing w:val="-3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jsou</w:t>
      </w:r>
      <w:r>
        <w:rPr>
          <w:rFonts w:ascii="Arial" w:hAnsi="Arial"/>
          <w:i/>
          <w:spacing w:val="-3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v</w:t>
      </w:r>
      <w:r>
        <w:rPr>
          <w:rFonts w:ascii="Arial" w:hAnsi="Arial"/>
          <w:i/>
          <w:spacing w:val="-3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Novém</w:t>
      </w:r>
      <w:r>
        <w:rPr>
          <w:rFonts w:ascii="Arial" w:hAnsi="Arial"/>
          <w:i/>
          <w:spacing w:val="-35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Sanderu,</w:t>
      </w:r>
      <w:r>
        <w:rPr>
          <w:rFonts w:ascii="Arial" w:hAnsi="Arial"/>
          <w:i/>
          <w:spacing w:val="-36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Sanderu</w:t>
      </w:r>
      <w:r>
        <w:rPr>
          <w:rFonts w:ascii="Arial" w:hAnsi="Arial"/>
          <w:i/>
          <w:spacing w:val="-3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Stepway</w:t>
      </w:r>
    </w:p>
    <w:p>
      <w:pPr>
        <w:spacing w:before="39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 Loganu asistenty řízení (ADAS) a bezpečnostní výbava nejnovější generace.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  <w:sz w:val="29"/>
        </w:rPr>
      </w:pPr>
    </w:p>
    <w:p>
      <w:pPr>
        <w:pStyle w:val="Heading3"/>
      </w:pPr>
      <w:r>
        <w:rPr/>
        <w:t>ZVÝŠENÁ PASIVNÍ BEZPEČNOST</w:t>
      </w:r>
    </w:p>
    <w:p>
      <w:pPr>
        <w:pStyle w:val="BodyText"/>
        <w:spacing w:line="218" w:lineRule="auto" w:before="157"/>
        <w:ind w:left="100" w:right="119"/>
        <w:jc w:val="both"/>
      </w:pPr>
      <w:r>
        <w:rPr/>
        <w:t>Nové Sandero, Sandero Stepway a Logan jsou první modely Dacie s modulární platformou CMF. Tato poskytuje větší ochranu v případě nárazu díky vynikající odolnosti a tuhosti. Konstrukce byla zesílena na úrovni motorového prostoru i interiéru. Nové snímače nárazu ve dveřích a akcelerometr umožňují včasnou detekci bočního nárazu, aby se rychleji nafoukly nové čelní a boční airbagy chránící břicho, hrudník a hlavu.</w:t>
      </w:r>
    </w:p>
    <w:p>
      <w:pPr>
        <w:pStyle w:val="BodyText"/>
        <w:spacing w:line="302" w:lineRule="exact" w:before="147"/>
        <w:ind w:left="100"/>
        <w:jc w:val="both"/>
      </w:pPr>
      <w:r>
        <w:rPr/>
        <w:t>Nový Logan je sériově vybaven šesti airbagy, pásy s omezovačem síly, předpínači vpředu i vzadu a</w:t>
      </w:r>
    </w:p>
    <w:p>
      <w:pPr>
        <w:pStyle w:val="BodyText"/>
        <w:spacing w:line="302" w:lineRule="exact"/>
        <w:ind w:left="100"/>
        <w:jc w:val="both"/>
      </w:pPr>
      <w:r>
        <w:rPr/>
        <w:t>systémem nouzového volání E-CALL.</w:t>
      </w:r>
    </w:p>
    <w:p>
      <w:pPr>
        <w:pStyle w:val="BodyText"/>
        <w:spacing w:line="218" w:lineRule="auto" w:before="158"/>
        <w:ind w:left="100" w:right="123"/>
        <w:jc w:val="both"/>
      </w:pPr>
      <w:r>
        <w:rPr/>
        <w:t>Za účelem lepší ochrany mají nová přední sedadla zlepšenou konstrukci rámu. Přední opěrky hlavy jsou vybaveny systémem proti poranění krční páteře při nárazu.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Heading3"/>
      </w:pPr>
      <w:r>
        <w:rPr/>
        <w:t>ÚČINNĚJŠÍ AKTIVNÍ BEZPEČNOST</w:t>
      </w:r>
    </w:p>
    <w:p>
      <w:pPr>
        <w:pStyle w:val="BodyText"/>
        <w:spacing w:before="133"/>
        <w:ind w:left="100"/>
      </w:pPr>
      <w:r>
        <w:rPr>
          <w:u w:val="single"/>
        </w:rPr>
        <w:t>Viditelnost</w:t>
      </w:r>
    </w:p>
    <w:p>
      <w:pPr>
        <w:pStyle w:val="BodyText"/>
        <w:spacing w:before="13"/>
        <w:rPr>
          <w:sz w:val="8"/>
        </w:rPr>
      </w:pPr>
    </w:p>
    <w:p>
      <w:pPr>
        <w:pStyle w:val="BodyText"/>
        <w:spacing w:line="218" w:lineRule="auto" w:before="30"/>
        <w:ind w:left="100" w:right="118"/>
        <w:jc w:val="both"/>
      </w:pPr>
      <w:r>
        <w:rPr/>
        <w:t>Nový</w:t>
      </w:r>
      <w:r>
        <w:rPr>
          <w:spacing w:val="-10"/>
        </w:rPr>
        <w:t> </w:t>
      </w:r>
      <w:r>
        <w:rPr/>
        <w:t>Logan</w:t>
      </w:r>
      <w:r>
        <w:rPr>
          <w:spacing w:val="-9"/>
        </w:rPr>
        <w:t> </w:t>
      </w:r>
      <w:r>
        <w:rPr/>
        <w:t>je</w:t>
      </w:r>
      <w:r>
        <w:rPr>
          <w:spacing w:val="-12"/>
        </w:rPr>
        <w:t> </w:t>
      </w:r>
      <w:r>
        <w:rPr/>
        <w:t>sériově</w:t>
      </w:r>
      <w:r>
        <w:rPr>
          <w:spacing w:val="-10"/>
        </w:rPr>
        <w:t> </w:t>
      </w:r>
      <w:r>
        <w:rPr/>
        <w:t>vybaven</w:t>
      </w:r>
      <w:r>
        <w:rPr>
          <w:spacing w:val="-9"/>
        </w:rPr>
        <w:t> </w:t>
      </w:r>
      <w:r>
        <w:rPr/>
        <w:t>automatickým</w:t>
      </w:r>
      <w:r>
        <w:rPr>
          <w:spacing w:val="-6"/>
        </w:rPr>
        <w:t> </w:t>
      </w:r>
      <w:r>
        <w:rPr/>
        <w:t>rozsvěcením</w:t>
      </w:r>
      <w:r>
        <w:rPr>
          <w:spacing w:val="-9"/>
        </w:rPr>
        <w:t> </w:t>
      </w:r>
      <w:r>
        <w:rPr/>
        <w:t>světel</w:t>
      </w:r>
      <w:r>
        <w:rPr>
          <w:spacing w:val="-4"/>
        </w:rPr>
        <w:t> </w:t>
      </w:r>
      <w:r>
        <w:rPr/>
        <w:t>díky</w:t>
      </w:r>
      <w:r>
        <w:rPr>
          <w:spacing w:val="-10"/>
        </w:rPr>
        <w:t> </w:t>
      </w:r>
      <w:r>
        <w:rPr/>
        <w:t>světelnému</w:t>
      </w:r>
      <w:r>
        <w:rPr>
          <w:spacing w:val="-9"/>
        </w:rPr>
        <w:t> </w:t>
      </w:r>
      <w:r>
        <w:rPr/>
        <w:t>senzoru</w:t>
      </w:r>
      <w:r>
        <w:rPr>
          <w:spacing w:val="-7"/>
        </w:rPr>
        <w:t> </w:t>
      </w:r>
      <w:r>
        <w:rPr/>
        <w:t>a</w:t>
      </w:r>
      <w:r>
        <w:rPr>
          <w:spacing w:val="-15"/>
        </w:rPr>
        <w:t> </w:t>
      </w:r>
      <w:r>
        <w:rPr/>
        <w:t>dle</w:t>
      </w:r>
      <w:r>
        <w:rPr>
          <w:spacing w:val="-11"/>
        </w:rPr>
        <w:t> </w:t>
      </w:r>
      <w:r>
        <w:rPr/>
        <w:t>verze i</w:t>
      </w:r>
      <w:r>
        <w:rPr>
          <w:spacing w:val="-7"/>
        </w:rPr>
        <w:t> </w:t>
      </w:r>
      <w:r>
        <w:rPr/>
        <w:t>dešťovým</w:t>
      </w:r>
      <w:r>
        <w:rPr>
          <w:spacing w:val="-7"/>
        </w:rPr>
        <w:t> </w:t>
      </w:r>
      <w:r>
        <w:rPr/>
        <w:t>senzorem.</w:t>
      </w:r>
      <w:r>
        <w:rPr>
          <w:spacing w:val="-7"/>
        </w:rPr>
        <w:t> </w:t>
      </w:r>
      <w:r>
        <w:rPr/>
        <w:t>Světlomety</w:t>
      </w:r>
      <w:r>
        <w:rPr>
          <w:spacing w:val="-4"/>
        </w:rPr>
        <w:t> </w:t>
      </w:r>
      <w:r>
        <w:rPr/>
        <w:t>s</w:t>
      </w:r>
      <w:r>
        <w:rPr>
          <w:spacing w:val="-5"/>
        </w:rPr>
        <w:t> </w:t>
      </w:r>
      <w:r>
        <w:rPr/>
        <w:t>technologií</w:t>
      </w:r>
      <w:r>
        <w:rPr>
          <w:spacing w:val="-7"/>
        </w:rPr>
        <w:t> </w:t>
      </w:r>
      <w:r>
        <w:rPr/>
        <w:t>LED</w:t>
      </w:r>
      <w:r>
        <w:rPr>
          <w:spacing w:val="-7"/>
        </w:rPr>
        <w:t> </w:t>
      </w:r>
      <w:r>
        <w:rPr/>
        <w:t>pro</w:t>
      </w:r>
      <w:r>
        <w:rPr>
          <w:spacing w:val="-8"/>
        </w:rPr>
        <w:t> </w:t>
      </w:r>
      <w:r>
        <w:rPr/>
        <w:t>lepší</w:t>
      </w:r>
      <w:r>
        <w:rPr>
          <w:spacing w:val="-6"/>
        </w:rPr>
        <w:t> </w:t>
      </w:r>
      <w:r>
        <w:rPr/>
        <w:t>viditelnost:</w:t>
      </w:r>
      <w:r>
        <w:rPr>
          <w:spacing w:val="-7"/>
        </w:rPr>
        <w:t> </w:t>
      </w:r>
      <w:r>
        <w:rPr/>
        <w:t>světelný</w:t>
      </w:r>
      <w:r>
        <w:rPr>
          <w:spacing w:val="-7"/>
        </w:rPr>
        <w:t> </w:t>
      </w:r>
      <w:r>
        <w:rPr/>
        <w:t>kužel</w:t>
      </w:r>
      <w:r>
        <w:rPr>
          <w:spacing w:val="-6"/>
        </w:rPr>
        <w:t> </w:t>
      </w:r>
      <w:r>
        <w:rPr/>
        <w:t>je</w:t>
      </w:r>
      <w:r>
        <w:rPr>
          <w:spacing w:val="-10"/>
        </w:rPr>
        <w:t> </w:t>
      </w:r>
      <w:r>
        <w:rPr/>
        <w:t>o 37</w:t>
      </w:r>
      <w:r>
        <w:rPr>
          <w:spacing w:val="-7"/>
        </w:rPr>
        <w:t> </w:t>
      </w:r>
      <w:r>
        <w:rPr/>
        <w:t>%</w:t>
      </w:r>
      <w:r>
        <w:rPr>
          <w:spacing w:val="-10"/>
        </w:rPr>
        <w:t> </w:t>
      </w:r>
      <w:r>
        <w:rPr/>
        <w:t>delší (110</w:t>
      </w:r>
      <w:r>
        <w:rPr>
          <w:spacing w:val="-3"/>
        </w:rPr>
        <w:t> </w:t>
      </w:r>
      <w:r>
        <w:rPr/>
        <w:t>m)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/>
        <w:t>%</w:t>
      </w:r>
      <w:r>
        <w:rPr>
          <w:spacing w:val="-5"/>
        </w:rPr>
        <w:t> </w:t>
      </w:r>
      <w:r>
        <w:rPr/>
        <w:t>širší</w:t>
      </w:r>
      <w:r>
        <w:rPr>
          <w:spacing w:val="-1"/>
        </w:rPr>
        <w:t> </w:t>
      </w:r>
      <w:r>
        <w:rPr/>
        <w:t>(24</w:t>
      </w:r>
      <w:r>
        <w:rPr>
          <w:spacing w:val="-3"/>
        </w:rPr>
        <w:t> </w:t>
      </w:r>
      <w:r>
        <w:rPr/>
        <w:t>m)</w:t>
      </w:r>
      <w:r>
        <w:rPr>
          <w:spacing w:val="-2"/>
        </w:rPr>
        <w:t> </w:t>
      </w:r>
      <w:r>
        <w:rPr/>
        <w:t>než</w:t>
      </w:r>
      <w:r>
        <w:rPr>
          <w:spacing w:val="-2"/>
        </w:rPr>
        <w:t> </w:t>
      </w:r>
      <w:r>
        <w:rPr/>
        <w:t>halogenová</w:t>
      </w:r>
      <w:r>
        <w:rPr>
          <w:spacing w:val="-4"/>
        </w:rPr>
        <w:t> </w:t>
      </w:r>
      <w:r>
        <w:rPr/>
        <w:t>potkávací</w:t>
      </w:r>
      <w:r>
        <w:rPr>
          <w:spacing w:val="-2"/>
        </w:rPr>
        <w:t> </w:t>
      </w:r>
      <w:r>
        <w:rPr/>
        <w:t>světla</w:t>
      </w:r>
      <w:r>
        <w:rPr>
          <w:spacing w:val="-1"/>
        </w:rPr>
        <w:t> </w:t>
      </w:r>
      <w:r>
        <w:rPr/>
        <w:t>předchozí</w:t>
      </w:r>
      <w:r>
        <w:rPr>
          <w:spacing w:val="-2"/>
        </w:rPr>
        <w:t> </w:t>
      </w:r>
      <w:r>
        <w:rPr/>
        <w:t>generace</w:t>
      </w:r>
      <w:r>
        <w:rPr>
          <w:spacing w:val="-4"/>
        </w:rPr>
        <w:t> </w:t>
      </w:r>
      <w:r>
        <w:rPr/>
        <w:t>Sandero.</w:t>
      </w:r>
    </w:p>
    <w:p>
      <w:pPr>
        <w:pStyle w:val="BodyText"/>
        <w:spacing w:before="140"/>
        <w:ind w:left="100"/>
      </w:pPr>
      <w:r>
        <w:rPr>
          <w:rFonts w:ascii="Times New Roman" w:hAnsi="Times New Roman"/>
          <w:spacing w:val="-55"/>
          <w:u w:val="single"/>
        </w:rPr>
        <w:t> </w:t>
      </w:r>
      <w:r>
        <w:rPr>
          <w:u w:val="single"/>
        </w:rPr>
        <w:t>Systémy asistentů řízení (ADAS)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05" w:lineRule="exact" w:before="7"/>
        <w:ind w:left="100"/>
      </w:pPr>
      <w:r>
        <w:rPr/>
        <w:t>Kromě omezovače rychlosti a ESP nejnovější generace nabízených sériově, tempomat s ovládáním na</w:t>
      </w:r>
    </w:p>
    <w:p>
      <w:pPr>
        <w:pStyle w:val="BodyText"/>
        <w:spacing w:line="305" w:lineRule="exact"/>
        <w:ind w:left="100"/>
      </w:pPr>
      <w:r>
        <w:rPr/>
        <w:t>volantu, je Nový Logan vybaven asistenty řízení nejnovější generace 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20" w:lineRule="auto" w:before="164" w:after="0"/>
        <w:ind w:left="820" w:right="114" w:hanging="360"/>
        <w:jc w:val="both"/>
        <w:rPr>
          <w:sz w:val="22"/>
        </w:rPr>
      </w:pPr>
      <w:r>
        <w:rPr>
          <w:b/>
          <w:sz w:val="22"/>
        </w:rPr>
        <w:t>Systém automatického nouzového brzdění </w:t>
      </w:r>
      <w:r>
        <w:rPr>
          <w:sz w:val="22"/>
        </w:rPr>
        <w:t>: systém aktivní od 7 do 170 km/hod, detekuje prostřednictvím předního radaru vzdálenost od vpředu jedoucího nebo stojícího vozidla. Je-li zjištěno nebezpečí nárazu, systém varuje řidiče vizuálně i akusticky dříve, než</w:t>
      </w:r>
      <w:r>
        <w:rPr>
          <w:spacing w:val="-28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937" w:val="left" w:leader="none"/>
        </w:tabs>
        <w:spacing w:line="279" w:lineRule="exact" w:before="0" w:after="0"/>
        <w:ind w:left="936" w:right="0" w:hanging="117"/>
        <w:jc w:val="left"/>
        <w:rPr>
          <w:sz w:val="22"/>
        </w:rPr>
      </w:pPr>
      <w:r>
        <w:rPr>
          <w:sz w:val="22"/>
        </w:rPr>
        <w:t>zvýší výkon brzdného systému, pokud řidič brzdí, ale nebezpečí stále</w:t>
      </w:r>
      <w:r>
        <w:rPr>
          <w:spacing w:val="-23"/>
          <w:sz w:val="22"/>
        </w:rPr>
        <w:t> </w:t>
      </w:r>
      <w:r>
        <w:rPr>
          <w:sz w:val="22"/>
        </w:rPr>
        <w:t>hrozí,</w:t>
      </w:r>
    </w:p>
    <w:p>
      <w:pPr>
        <w:pStyle w:val="ListParagraph"/>
        <w:numPr>
          <w:ilvl w:val="1"/>
          <w:numId w:val="1"/>
        </w:numPr>
        <w:tabs>
          <w:tab w:pos="1017" w:val="left" w:leader="none"/>
        </w:tabs>
        <w:spacing w:line="288" w:lineRule="exact" w:before="0" w:after="0"/>
        <w:ind w:left="1016" w:right="0" w:hanging="197"/>
        <w:jc w:val="left"/>
        <w:rPr>
          <w:sz w:val="22"/>
        </w:rPr>
      </w:pPr>
      <w:r>
        <w:rPr>
          <w:sz w:val="22"/>
        </w:rPr>
        <w:t>automaticky nebo silněji aktivuje brzdy, pokud</w:t>
      </w:r>
      <w:r>
        <w:rPr>
          <w:spacing w:val="6"/>
          <w:sz w:val="22"/>
        </w:rPr>
        <w:t> </w:t>
      </w:r>
      <w:r>
        <w:rPr>
          <w:sz w:val="22"/>
        </w:rPr>
        <w:t>řidič nebrzdí vůbec nebo brzdí jen</w:t>
      </w:r>
    </w:p>
    <w:p>
      <w:pPr>
        <w:pStyle w:val="BodyText"/>
        <w:spacing w:line="296" w:lineRule="exact"/>
        <w:ind w:left="820"/>
      </w:pPr>
      <w:r>
        <w:rPr/>
        <w:t>nedostatečně.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18" w:lineRule="auto" w:before="16" w:after="0"/>
        <w:ind w:left="820" w:right="114" w:hanging="360"/>
        <w:jc w:val="both"/>
        <w:rPr>
          <w:sz w:val="22"/>
        </w:rPr>
      </w:pPr>
      <w:r>
        <w:rPr>
          <w:b/>
          <w:sz w:val="22"/>
        </w:rPr>
        <w:t>Systém hlídání mrtvého úhlu </w:t>
      </w:r>
      <w:r>
        <w:rPr>
          <w:sz w:val="22"/>
        </w:rPr>
        <w:t>: aktivní od 30km/hod do 140 km/hod, varuje řidiče před možnou kolizí s jiným autem vedle vozu nebo za ním během změny jízdního pruhu. Čtyři ultrazvuková čidla (2 vpředu a 2 vzadu na vozidle) detekují pohybující se předměty – včetně automobilů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motocyklů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14"/>
          <w:sz w:val="22"/>
        </w:rPr>
        <w:t> </w:t>
      </w:r>
      <w:r>
        <w:rPr>
          <w:sz w:val="22"/>
        </w:rPr>
        <w:t>v</w:t>
      </w:r>
      <w:r>
        <w:rPr>
          <w:spacing w:val="-13"/>
          <w:sz w:val="22"/>
        </w:rPr>
        <w:t> </w:t>
      </w:r>
      <w:r>
        <w:rPr>
          <w:sz w:val="22"/>
        </w:rPr>
        <w:t>zóně</w:t>
      </w:r>
      <w:r>
        <w:rPr>
          <w:spacing w:val="-13"/>
          <w:sz w:val="22"/>
        </w:rPr>
        <w:t> </w:t>
      </w:r>
      <w:r>
        <w:rPr>
          <w:sz w:val="22"/>
        </w:rPr>
        <w:t>mrtvého</w:t>
      </w:r>
      <w:r>
        <w:rPr>
          <w:spacing w:val="-13"/>
          <w:sz w:val="22"/>
        </w:rPr>
        <w:t> </w:t>
      </w:r>
      <w:r>
        <w:rPr>
          <w:sz w:val="22"/>
        </w:rPr>
        <w:t>úhlu.</w:t>
      </w:r>
      <w:r>
        <w:rPr>
          <w:spacing w:val="-11"/>
          <w:sz w:val="22"/>
        </w:rPr>
        <w:t> </w:t>
      </w:r>
      <w:r>
        <w:rPr>
          <w:sz w:val="22"/>
        </w:rPr>
        <w:t>Pokud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něco</w:t>
      </w:r>
      <w:r>
        <w:rPr>
          <w:spacing w:val="-12"/>
          <w:sz w:val="22"/>
        </w:rPr>
        <w:t> </w:t>
      </w:r>
      <w:r>
        <w:rPr>
          <w:sz w:val="22"/>
        </w:rPr>
        <w:t>či</w:t>
      </w:r>
      <w:r>
        <w:rPr>
          <w:spacing w:val="-12"/>
          <w:sz w:val="22"/>
        </w:rPr>
        <w:t> </w:t>
      </w:r>
      <w:r>
        <w:rPr>
          <w:sz w:val="22"/>
        </w:rPr>
        <w:t>někdo</w:t>
      </w:r>
      <w:r>
        <w:rPr>
          <w:spacing w:val="-12"/>
          <w:sz w:val="22"/>
        </w:rPr>
        <w:t> </w:t>
      </w:r>
      <w:r>
        <w:rPr>
          <w:sz w:val="22"/>
        </w:rPr>
        <w:t>objeví</w:t>
      </w:r>
      <w:r>
        <w:rPr>
          <w:spacing w:val="-11"/>
          <w:sz w:val="22"/>
        </w:rPr>
        <w:t> </w:t>
      </w:r>
      <w:r>
        <w:rPr>
          <w:sz w:val="22"/>
        </w:rPr>
        <w:t>v</w:t>
      </w:r>
      <w:r>
        <w:rPr>
          <w:spacing w:val="-12"/>
          <w:sz w:val="22"/>
        </w:rPr>
        <w:t> </w:t>
      </w:r>
      <w:r>
        <w:rPr>
          <w:sz w:val="22"/>
        </w:rPr>
        <w:t>zóně</w:t>
      </w:r>
      <w:r>
        <w:rPr>
          <w:spacing w:val="-14"/>
          <w:sz w:val="22"/>
        </w:rPr>
        <w:t> </w:t>
      </w:r>
      <w:r>
        <w:rPr>
          <w:sz w:val="22"/>
        </w:rPr>
        <w:t>mrtvého úhlu, rozsvítí se LED kontrolka na odpovídajícím bočním zpětném</w:t>
      </w:r>
      <w:r>
        <w:rPr>
          <w:spacing w:val="-27"/>
          <w:sz w:val="22"/>
        </w:rPr>
        <w:t> </w:t>
      </w:r>
      <w:r>
        <w:rPr>
          <w:sz w:val="22"/>
        </w:rPr>
        <w:t>zrcátku.</w:t>
      </w:r>
    </w:p>
    <w:p>
      <w:pPr>
        <w:spacing w:after="0" w:line="218" w:lineRule="auto"/>
        <w:jc w:val="both"/>
        <w:rPr>
          <w:sz w:val="22"/>
        </w:rPr>
        <w:sectPr>
          <w:pgSz w:w="11910" w:h="16840"/>
          <w:pgMar w:header="737" w:footer="0" w:top="1380" w:bottom="280" w:left="1340" w:right="1320"/>
        </w:sectPr>
      </w:pP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18" w:lineRule="auto" w:before="86" w:after="0"/>
        <w:ind w:left="820" w:right="118" w:hanging="360"/>
        <w:jc w:val="both"/>
        <w:rPr>
          <w:sz w:val="22"/>
        </w:rPr>
      </w:pPr>
      <w:r>
        <w:rPr>
          <w:b/>
          <w:sz w:val="22"/>
        </w:rPr>
        <w:t>Asistent parkování </w:t>
      </w:r>
      <w:r>
        <w:rPr>
          <w:sz w:val="22"/>
        </w:rPr>
        <w:t>: tento systém, skládající se ze 4 předních a 4 zadních senzorů, zadní kamery včetně dynamických vodicích lišt na displeji multimediálního systému, umožňuje snadné manévrování díky zvukovým a vizuálním</w:t>
      </w:r>
      <w:r>
        <w:rPr>
          <w:spacing w:val="-14"/>
          <w:sz w:val="22"/>
        </w:rPr>
        <w:t> </w:t>
      </w:r>
      <w:r>
        <w:rPr>
          <w:sz w:val="22"/>
        </w:rPr>
        <w:t>upozornění.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20" w:lineRule="auto" w:before="12" w:after="0"/>
        <w:ind w:left="820" w:right="123" w:hanging="360"/>
        <w:jc w:val="both"/>
        <w:rPr>
          <w:sz w:val="22"/>
        </w:rPr>
      </w:pPr>
      <w:r>
        <w:rPr>
          <w:b/>
          <w:sz w:val="22"/>
        </w:rPr>
        <w:t>Asistent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rozjezdu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svahu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8"/>
          <w:sz w:val="22"/>
        </w:rPr>
        <w:t> </w:t>
      </w:r>
      <w:r>
        <w:rPr>
          <w:sz w:val="22"/>
        </w:rPr>
        <w:t>při</w:t>
      </w:r>
      <w:r>
        <w:rPr>
          <w:spacing w:val="-7"/>
          <w:sz w:val="22"/>
        </w:rPr>
        <w:t> </w:t>
      </w:r>
      <w:r>
        <w:rPr>
          <w:sz w:val="22"/>
        </w:rPr>
        <w:t>pokračování</w:t>
      </w:r>
      <w:r>
        <w:rPr>
          <w:spacing w:val="-3"/>
          <w:sz w:val="22"/>
        </w:rPr>
        <w:t> </w:t>
      </w:r>
      <w:r>
        <w:rPr>
          <w:sz w:val="22"/>
        </w:rPr>
        <w:t>jízdy</w:t>
      </w:r>
      <w:r>
        <w:rPr>
          <w:spacing w:val="-7"/>
          <w:sz w:val="22"/>
        </w:rPr>
        <w:t> </w:t>
      </w:r>
      <w:r>
        <w:rPr>
          <w:sz w:val="22"/>
        </w:rPr>
        <w:t>po</w:t>
      </w:r>
      <w:r>
        <w:rPr>
          <w:spacing w:val="-8"/>
          <w:sz w:val="22"/>
        </w:rPr>
        <w:t> </w:t>
      </w:r>
      <w:r>
        <w:rPr>
          <w:sz w:val="22"/>
        </w:rPr>
        <w:t>zastavení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svahu</w:t>
      </w:r>
      <w:r>
        <w:rPr>
          <w:spacing w:val="-7"/>
          <w:sz w:val="22"/>
        </w:rPr>
        <w:t> </w:t>
      </w:r>
      <w:r>
        <w:rPr>
          <w:sz w:val="22"/>
        </w:rPr>
        <w:t>brání</w:t>
      </w:r>
      <w:r>
        <w:rPr>
          <w:spacing w:val="-6"/>
          <w:sz w:val="22"/>
        </w:rPr>
        <w:t> </w:t>
      </w:r>
      <w:r>
        <w:rPr>
          <w:sz w:val="22"/>
        </w:rPr>
        <w:t>zařízení</w:t>
      </w:r>
      <w:r>
        <w:rPr>
          <w:spacing w:val="-7"/>
          <w:sz w:val="22"/>
        </w:rPr>
        <w:t> </w:t>
      </w:r>
      <w:r>
        <w:rPr>
          <w:sz w:val="22"/>
        </w:rPr>
        <w:t>vozidlu couvnout</w:t>
      </w:r>
      <w:r>
        <w:rPr>
          <w:spacing w:val="-19"/>
          <w:sz w:val="22"/>
        </w:rPr>
        <w:t> </w:t>
      </w:r>
      <w:r>
        <w:rPr>
          <w:sz w:val="22"/>
        </w:rPr>
        <w:t>po</w:t>
      </w:r>
      <w:r>
        <w:rPr>
          <w:spacing w:val="-16"/>
          <w:sz w:val="22"/>
        </w:rPr>
        <w:t> </w:t>
      </w:r>
      <w:r>
        <w:rPr>
          <w:sz w:val="22"/>
        </w:rPr>
        <w:t>dobu</w:t>
      </w:r>
      <w:r>
        <w:rPr>
          <w:spacing w:val="-16"/>
          <w:sz w:val="22"/>
        </w:rPr>
        <w:t> </w:t>
      </w:r>
      <w:r>
        <w:rPr>
          <w:sz w:val="22"/>
        </w:rPr>
        <w:t>dvou</w:t>
      </w:r>
      <w:r>
        <w:rPr>
          <w:spacing w:val="-16"/>
          <w:sz w:val="22"/>
        </w:rPr>
        <w:t> </w:t>
      </w:r>
      <w:r>
        <w:rPr>
          <w:sz w:val="22"/>
        </w:rPr>
        <w:t>vteřin,</w:t>
      </w:r>
      <w:r>
        <w:rPr>
          <w:spacing w:val="-16"/>
          <w:sz w:val="22"/>
        </w:rPr>
        <w:t> </w:t>
      </w:r>
      <w:r>
        <w:rPr>
          <w:sz w:val="22"/>
        </w:rPr>
        <w:t>když</w:t>
      </w:r>
      <w:r>
        <w:rPr>
          <w:spacing w:val="-15"/>
          <w:sz w:val="22"/>
        </w:rPr>
        <w:t> </w:t>
      </w:r>
      <w:r>
        <w:rPr>
          <w:sz w:val="22"/>
        </w:rPr>
        <w:t>řidič</w:t>
      </w:r>
      <w:r>
        <w:rPr>
          <w:spacing w:val="-17"/>
          <w:sz w:val="22"/>
        </w:rPr>
        <w:t> </w:t>
      </w:r>
      <w:r>
        <w:rPr>
          <w:sz w:val="22"/>
        </w:rPr>
        <w:t>zvedne</w:t>
      </w:r>
      <w:r>
        <w:rPr>
          <w:spacing w:val="-18"/>
          <w:sz w:val="22"/>
        </w:rPr>
        <w:t> </w:t>
      </w:r>
      <w:r>
        <w:rPr>
          <w:sz w:val="22"/>
        </w:rPr>
        <w:t>nohu</w:t>
      </w:r>
      <w:r>
        <w:rPr>
          <w:spacing w:val="-16"/>
          <w:sz w:val="22"/>
        </w:rPr>
        <w:t> </w:t>
      </w:r>
      <w:r>
        <w:rPr>
          <w:sz w:val="22"/>
        </w:rPr>
        <w:t>z</w:t>
      </w:r>
      <w:r>
        <w:rPr>
          <w:spacing w:val="-16"/>
          <w:sz w:val="22"/>
        </w:rPr>
        <w:t> </w:t>
      </w:r>
      <w:r>
        <w:rPr>
          <w:sz w:val="22"/>
        </w:rPr>
        <w:t>brzdového</w:t>
      </w:r>
      <w:r>
        <w:rPr>
          <w:spacing w:val="-16"/>
          <w:sz w:val="22"/>
        </w:rPr>
        <w:t> </w:t>
      </w:r>
      <w:r>
        <w:rPr>
          <w:sz w:val="22"/>
        </w:rPr>
        <w:t>pedálu,</w:t>
      </w:r>
      <w:r>
        <w:rPr>
          <w:spacing w:val="-15"/>
          <w:sz w:val="22"/>
        </w:rPr>
        <w:t> </w:t>
      </w:r>
      <w:r>
        <w:rPr>
          <w:sz w:val="22"/>
        </w:rPr>
        <w:t>aby</w:t>
      </w:r>
      <w:r>
        <w:rPr>
          <w:spacing w:val="-16"/>
          <w:sz w:val="22"/>
        </w:rPr>
        <w:t> </w:t>
      </w:r>
      <w:r>
        <w:rPr>
          <w:sz w:val="22"/>
        </w:rPr>
        <w:t>sešlápl</w:t>
      </w:r>
      <w:r>
        <w:rPr>
          <w:spacing w:val="-15"/>
          <w:sz w:val="22"/>
        </w:rPr>
        <w:t> </w:t>
      </w:r>
      <w:r>
        <w:rPr>
          <w:sz w:val="22"/>
        </w:rPr>
        <w:t>plynový pedál</w:t>
      </w:r>
    </w:p>
    <w:p>
      <w:pPr>
        <w:pStyle w:val="BodyText"/>
      </w:pPr>
    </w:p>
    <w:p>
      <w:pPr>
        <w:pStyle w:val="Heading1"/>
        <w:spacing w:before="161"/>
      </w:pPr>
      <w:r>
        <w:rPr>
          <w:color w:val="0000FF"/>
        </w:rPr>
        <w:t>PLATFORMA A MOTORIZACE</w:t>
      </w:r>
    </w:p>
    <w:p>
      <w:pPr>
        <w:pStyle w:val="Heading2"/>
        <w:spacing w:before="167"/>
      </w:pPr>
      <w:r>
        <w:rPr/>
        <w:t>VÍCE ÚČINNOSTI A PŘÍJEMNĚJŠÍ ŘÍZENÍ</w:t>
      </w:r>
    </w:p>
    <w:p>
      <w:pPr>
        <w:spacing w:line="276" w:lineRule="auto" w:before="187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w w:val="95"/>
          <w:sz w:val="22"/>
        </w:rPr>
        <w:t>Díky nové modulární platformě, účinnějším motorům a propracované aerodynamice spojují Nový </w:t>
      </w:r>
      <w:r>
        <w:rPr>
          <w:rFonts w:ascii="Arial" w:hAnsi="Arial"/>
          <w:i/>
          <w:sz w:val="22"/>
        </w:rPr>
        <w:t>Logan příjemnější řízení se snížením emisí CO</w:t>
      </w:r>
      <w:r>
        <w:rPr>
          <w:rFonts w:ascii="Arial" w:hAnsi="Arial"/>
          <w:i/>
          <w:sz w:val="22"/>
          <w:vertAlign w:val="subscript"/>
        </w:rPr>
        <w:t>2</w:t>
      </w:r>
      <w:r>
        <w:rPr>
          <w:rFonts w:ascii="Arial" w:hAnsi="Arial"/>
          <w:i/>
          <w:sz w:val="22"/>
          <w:vertAlign w:val="baseline"/>
        </w:rPr>
        <w:t> a jiných emisí.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pStyle w:val="Heading3"/>
      </w:pPr>
      <w:r>
        <w:rPr/>
        <w:t>PLATFORMA</w:t>
      </w:r>
    </w:p>
    <w:p>
      <w:pPr>
        <w:pStyle w:val="BodyText"/>
        <w:spacing w:line="218" w:lineRule="auto" w:before="161"/>
        <w:ind w:left="100" w:right="122"/>
        <w:jc w:val="both"/>
      </w:pPr>
      <w:r>
        <w:rPr/>
        <w:t>Nová</w:t>
      </w:r>
      <w:r>
        <w:rPr>
          <w:spacing w:val="-18"/>
        </w:rPr>
        <w:t> </w:t>
      </w:r>
      <w:r>
        <w:rPr/>
        <w:t>modulární</w:t>
      </w:r>
      <w:r>
        <w:rPr>
          <w:spacing w:val="-14"/>
        </w:rPr>
        <w:t> </w:t>
      </w:r>
      <w:r>
        <w:rPr/>
        <w:t>platforma</w:t>
      </w:r>
      <w:r>
        <w:rPr>
          <w:spacing w:val="-14"/>
        </w:rPr>
        <w:t> </w:t>
      </w:r>
      <w:r>
        <w:rPr/>
        <w:t>CMF</w:t>
      </w:r>
      <w:r>
        <w:rPr>
          <w:spacing w:val="-12"/>
        </w:rPr>
        <w:t> </w:t>
      </w:r>
      <w:r>
        <w:rPr/>
        <w:t>Nového</w:t>
      </w:r>
      <w:r>
        <w:rPr>
          <w:spacing w:val="-15"/>
        </w:rPr>
        <w:t> </w:t>
      </w:r>
      <w:r>
        <w:rPr/>
        <w:t>Loganu,</w:t>
      </w:r>
      <w:r>
        <w:rPr>
          <w:spacing w:val="-16"/>
        </w:rPr>
        <w:t> </w:t>
      </w:r>
      <w:r>
        <w:rPr/>
        <w:t>poskytuje</w:t>
      </w:r>
      <w:r>
        <w:rPr>
          <w:spacing w:val="-18"/>
        </w:rPr>
        <w:t> </w:t>
      </w:r>
      <w:r>
        <w:rPr/>
        <w:t>větší</w:t>
      </w:r>
      <w:r>
        <w:rPr>
          <w:spacing w:val="-14"/>
        </w:rPr>
        <w:t> </w:t>
      </w:r>
      <w:r>
        <w:rPr/>
        <w:t>pevnost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tuhost</w:t>
      </w:r>
      <w:r>
        <w:rPr>
          <w:spacing w:val="-18"/>
        </w:rPr>
        <w:t> </w:t>
      </w:r>
      <w:r>
        <w:rPr/>
        <w:t>při</w:t>
      </w:r>
      <w:r>
        <w:rPr>
          <w:spacing w:val="-12"/>
        </w:rPr>
        <w:t> </w:t>
      </w:r>
      <w:r>
        <w:rPr/>
        <w:t>nižší</w:t>
      </w:r>
      <w:r>
        <w:rPr>
          <w:spacing w:val="-15"/>
        </w:rPr>
        <w:t> </w:t>
      </w:r>
      <w:r>
        <w:rPr/>
        <w:t>váze.</w:t>
      </w:r>
      <w:r>
        <w:rPr>
          <w:spacing w:val="-17"/>
        </w:rPr>
        <w:t> </w:t>
      </w:r>
      <w:r>
        <w:rPr/>
        <w:t>Snižuje znečišťující emise navzdory přísnějším požadavkům na nárazové</w:t>
      </w:r>
      <w:r>
        <w:rPr>
          <w:spacing w:val="-20"/>
        </w:rPr>
        <w:t> </w:t>
      </w:r>
      <w:r>
        <w:rPr/>
        <w:t>zkoušky.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Heading3"/>
      </w:pPr>
      <w:r>
        <w:rPr/>
        <w:t>ŘÍZENÍ</w:t>
      </w:r>
    </w:p>
    <w:p>
      <w:pPr>
        <w:pStyle w:val="BodyText"/>
        <w:spacing w:line="218" w:lineRule="auto" w:before="161"/>
        <w:ind w:left="100" w:right="114"/>
        <w:jc w:val="both"/>
      </w:pPr>
      <w:r>
        <w:rPr/>
        <w:t>Nové Sandero, Sandero Stepway a Logan jsou vybaveny novou přední nápravou, jejíž obdélníková ramena mají větší schopnost filtrace nerovností a přesnější vedení jízdní stopy. Pro lepší stabilitu v zatáčkách byla zvýšena tuhost stabilizátorů a byl zvětšen rozvor. Nové uložení motoru snižuje přenos vibrací do kabiny.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Heading3"/>
      </w:pPr>
      <w:r>
        <w:rPr/>
        <w:t>NABÍDKA MOTORŮ EURO 6D-FULL</w:t>
      </w:r>
    </w:p>
    <w:p>
      <w:pPr>
        <w:pStyle w:val="BodyText"/>
        <w:spacing w:before="133"/>
        <w:ind w:left="100"/>
        <w:jc w:val="both"/>
      </w:pPr>
      <w:r>
        <w:rPr/>
        <w:t>Tyto motory dodržují normu Euro 6D-Full, která vstoupila v platnost 1. ledna 2021.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01" w:lineRule="auto" w:before="185" w:after="0"/>
        <w:ind w:left="820" w:right="116" w:hanging="360"/>
        <w:jc w:val="both"/>
        <w:rPr>
          <w:sz w:val="22"/>
        </w:rPr>
      </w:pPr>
      <w:r>
        <w:rPr>
          <w:sz w:val="22"/>
        </w:rPr>
        <w:t>TCe 100 LPG : nový tříválec 1,0 l turbo dvoupalivový benzín/LPG spojený s 6stupňovou manuální</w:t>
      </w:r>
      <w:r>
        <w:rPr>
          <w:spacing w:val="-2"/>
          <w:sz w:val="22"/>
        </w:rPr>
        <w:t> </w:t>
      </w:r>
      <w:r>
        <w:rPr>
          <w:sz w:val="22"/>
        </w:rPr>
        <w:t>převodovkou.</w:t>
      </w:r>
    </w:p>
    <w:p>
      <w:pPr>
        <w:spacing w:after="0" w:line="201" w:lineRule="auto"/>
        <w:jc w:val="both"/>
        <w:rPr>
          <w:sz w:val="22"/>
        </w:rPr>
        <w:sectPr>
          <w:pgSz w:w="11910" w:h="16840"/>
          <w:pgMar w:header="737" w:footer="0" w:top="138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3"/>
        <w:spacing w:line="345" w:lineRule="exact"/>
      </w:pPr>
      <w:r>
        <w:rPr/>
        <w:t>DVOUPALIVOVÝ POHON DACIA LPG</w:t>
      </w:r>
    </w:p>
    <w:p>
      <w:pPr>
        <w:pStyle w:val="BodyText"/>
        <w:spacing w:line="218" w:lineRule="auto" w:before="157"/>
        <w:ind w:left="100" w:right="119"/>
        <w:jc w:val="both"/>
      </w:pPr>
      <w:r>
        <w:rPr/>
        <w:t>Dacia je jediný výrobce, který nabízí dvoupalivový pohon na benzín a LPG u celé řady osobních vozů. Tovární výroba této technologie, ověřené na motoru TCe 100 LPG, je zárukou bezpečnosti a spolehlivosti. Doba záruky z výroby, intervaly a ceny údržby a objem zavazadlového prostoru jsou stejné jako u benzínové verze (nádrž LPG je uložena v místě pro náhradní kolo). Při jízdě na LPG produkuje Nový Logan TCe 100 LPG v průměru o 11 % emisí CO</w:t>
      </w:r>
      <w:r>
        <w:rPr>
          <w:vertAlign w:val="subscript"/>
        </w:rPr>
        <w:t>2</w:t>
      </w:r>
      <w:r>
        <w:rPr>
          <w:vertAlign w:val="baseline"/>
        </w:rPr>
        <w:t> méně (ve srovnání s ekvivalentním benzínovým</w:t>
      </w:r>
      <w:r>
        <w:rPr>
          <w:spacing w:val="-3"/>
          <w:vertAlign w:val="baseline"/>
        </w:rPr>
        <w:t> </w:t>
      </w:r>
      <w:r>
        <w:rPr>
          <w:vertAlign w:val="baseline"/>
        </w:rPr>
        <w:t>pohonem).</w:t>
      </w:r>
      <w:r>
        <w:rPr>
          <w:spacing w:val="-4"/>
          <w:vertAlign w:val="baseline"/>
        </w:rPr>
        <w:t> </w:t>
      </w:r>
      <w:r>
        <w:rPr>
          <w:vertAlign w:val="baseline"/>
        </w:rPr>
        <w:t>Navíc</w:t>
      </w:r>
      <w:r>
        <w:rPr>
          <w:spacing w:val="-5"/>
          <w:vertAlign w:val="baseline"/>
        </w:rPr>
        <w:t> </w:t>
      </w:r>
      <w:r>
        <w:rPr>
          <w:vertAlign w:val="baseline"/>
        </w:rPr>
        <w:t>nabízí</w:t>
      </w:r>
      <w:r>
        <w:rPr>
          <w:spacing w:val="-3"/>
          <w:vertAlign w:val="baseline"/>
        </w:rPr>
        <w:t> </w:t>
      </w:r>
      <w:r>
        <w:rPr>
          <w:vertAlign w:val="baseline"/>
        </w:rPr>
        <w:t>dojezd</w:t>
      </w:r>
      <w:r>
        <w:rPr>
          <w:spacing w:val="-4"/>
          <w:vertAlign w:val="baseline"/>
        </w:rPr>
        <w:t> </w:t>
      </w:r>
      <w:r>
        <w:rPr>
          <w:vertAlign w:val="baseline"/>
        </w:rPr>
        <w:t>více</w:t>
      </w:r>
      <w:r>
        <w:rPr>
          <w:spacing w:val="-6"/>
          <w:vertAlign w:val="baseline"/>
        </w:rPr>
        <w:t> </w:t>
      </w:r>
      <w:r>
        <w:rPr>
          <w:vertAlign w:val="baseline"/>
        </w:rPr>
        <w:t>než</w:t>
      </w:r>
      <w:r>
        <w:rPr>
          <w:spacing w:val="-3"/>
          <w:vertAlign w:val="baseline"/>
        </w:rPr>
        <w:t> </w:t>
      </w:r>
      <w:r>
        <w:rPr>
          <w:vertAlign w:val="baseline"/>
        </w:rPr>
        <w:t>1</w:t>
      </w:r>
      <w:r>
        <w:rPr>
          <w:spacing w:val="-4"/>
          <w:vertAlign w:val="baseline"/>
        </w:rPr>
        <w:t> </w:t>
      </w:r>
      <w:r>
        <w:rPr>
          <w:vertAlign w:val="baseline"/>
        </w:rPr>
        <w:t>300</w:t>
      </w:r>
      <w:r>
        <w:rPr>
          <w:spacing w:val="-4"/>
          <w:vertAlign w:val="baseline"/>
        </w:rPr>
        <w:t> </w:t>
      </w:r>
      <w:r>
        <w:rPr>
          <w:vertAlign w:val="baseline"/>
        </w:rPr>
        <w:t>km</w:t>
      </w:r>
      <w:r>
        <w:rPr>
          <w:spacing w:val="-4"/>
          <w:vertAlign w:val="baseline"/>
        </w:rPr>
        <w:t> </w:t>
      </w:r>
      <w:r>
        <w:rPr>
          <w:vertAlign w:val="baseline"/>
        </w:rPr>
        <w:t>díky</w:t>
      </w:r>
      <w:r>
        <w:rPr>
          <w:spacing w:val="-4"/>
          <w:vertAlign w:val="baseline"/>
        </w:rPr>
        <w:t> </w:t>
      </w:r>
      <w:r>
        <w:rPr>
          <w:vertAlign w:val="baseline"/>
        </w:rPr>
        <w:t>dvěma</w:t>
      </w:r>
      <w:r>
        <w:rPr>
          <w:spacing w:val="-5"/>
          <w:vertAlign w:val="baseline"/>
        </w:rPr>
        <w:t> </w:t>
      </w:r>
      <w:r>
        <w:rPr>
          <w:vertAlign w:val="baseline"/>
        </w:rPr>
        <w:t>nádržím :</w:t>
      </w:r>
      <w:r>
        <w:rPr>
          <w:spacing w:val="-3"/>
          <w:vertAlign w:val="baseline"/>
        </w:rPr>
        <w:t> </w:t>
      </w:r>
      <w:r>
        <w:rPr>
          <w:vertAlign w:val="baseline"/>
        </w:rPr>
        <w:t>40litrové</w:t>
      </w:r>
      <w:r>
        <w:rPr>
          <w:spacing w:val="-4"/>
          <w:vertAlign w:val="baseline"/>
        </w:rPr>
        <w:t> </w:t>
      </w:r>
      <w:r>
        <w:rPr>
          <w:vertAlign w:val="baseline"/>
        </w:rPr>
        <w:t>na</w:t>
      </w:r>
      <w:r>
        <w:rPr>
          <w:spacing w:val="-5"/>
          <w:vertAlign w:val="baseline"/>
        </w:rPr>
        <w:t> </w:t>
      </w:r>
      <w:r>
        <w:rPr>
          <w:vertAlign w:val="baseline"/>
        </w:rPr>
        <w:t>LPG, čili o 8 litrů více než předchozí generace, a 50litrové na</w:t>
      </w:r>
      <w:r>
        <w:rPr>
          <w:spacing w:val="-19"/>
          <w:vertAlign w:val="baseline"/>
        </w:rPr>
        <w:t> </w:t>
      </w:r>
      <w:r>
        <w:rPr>
          <w:vertAlign w:val="baseline"/>
        </w:rPr>
        <w:t>benzín.</w:t>
      </w:r>
    </w:p>
    <w:p>
      <w:pPr>
        <w:pStyle w:val="BodyText"/>
        <w:spacing w:before="145"/>
        <w:ind w:left="100"/>
        <w:jc w:val="both"/>
      </w:pPr>
      <w:r>
        <w:rPr/>
        <w:t>U Dacie spojuje LPG jednoduché použití, příjemné řízení, vyšší výkon, snížení emisí CO</w:t>
      </w:r>
      <w:r>
        <w:rPr>
          <w:vertAlign w:val="subscript"/>
        </w:rPr>
        <w:t>2</w:t>
      </w:r>
      <w:r>
        <w:rPr>
          <w:vertAlign w:val="baseline"/>
        </w:rPr>
        <w:t> a velký dojezd.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04" w:lineRule="auto"/>
        <w:ind w:left="100" w:right="128"/>
        <w:jc w:val="both"/>
      </w:pPr>
      <w:r>
        <w:rPr/>
        <w:t>V některých zemích je dvoupalivový pohon benzín/LPG předmětem pobídkových opatření nebo daňových úlev, například nízká kupní cena paliva u pumpy, zrušení ekologických poplatků či provoz bez omezení.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"/>
        <w:jc w:val="both"/>
      </w:pPr>
      <w:r>
        <w:rPr>
          <w:color w:val="0000FF"/>
        </w:rPr>
        <w:t>TECHNICKÉ VLASTNOSTI</w:t>
      </w:r>
    </w:p>
    <w:p>
      <w:pPr>
        <w:pStyle w:val="Heading3"/>
        <w:spacing w:before="625"/>
      </w:pPr>
      <w:r>
        <w:rPr/>
        <w:t>ROZMĚRY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Heading4"/>
        <w:spacing w:line="293" w:lineRule="exact"/>
      </w:pPr>
      <w:r>
        <w:rPr/>
        <w:t>DACIA LOGAN</w:t>
      </w:r>
    </w:p>
    <w:p>
      <w:pPr>
        <w:pStyle w:val="BodyText"/>
        <w:spacing w:line="268" w:lineRule="exact"/>
        <w:ind w:left="100"/>
      </w:pPr>
      <w:r>
        <w:rPr/>
        <w:t>Délka : 4 396 mm</w:t>
      </w:r>
    </w:p>
    <w:p>
      <w:pPr>
        <w:pStyle w:val="BodyText"/>
        <w:spacing w:line="268" w:lineRule="exact"/>
        <w:ind w:left="100"/>
      </w:pPr>
      <w:r>
        <w:rPr/>
        <w:t>Šířka : 1 848 mm (2 007 mm včetně zpětných zrcátek)</w:t>
      </w:r>
    </w:p>
    <w:p>
      <w:pPr>
        <w:pStyle w:val="BodyText"/>
        <w:spacing w:line="270" w:lineRule="exact"/>
        <w:ind w:left="100"/>
      </w:pPr>
      <w:r>
        <w:rPr/>
        <w:t>Výška : 1 501 mm</w:t>
      </w:r>
    </w:p>
    <w:p>
      <w:pPr>
        <w:pStyle w:val="BodyText"/>
        <w:spacing w:line="204" w:lineRule="auto" w:before="17"/>
        <w:ind w:left="100" w:right="4194"/>
      </w:pPr>
      <w:r>
        <w:rPr/>
        <w:t>Světlá výška podvozku (nezatížený vůz) : 161 mm Objem zavazadlového prostoru: 628 l / 528 dm</w:t>
      </w:r>
      <w:r>
        <w:rPr>
          <w:vertAlign w:val="superscript"/>
        </w:rPr>
        <w:t>3</w:t>
      </w:r>
      <w:r>
        <w:rPr>
          <w:vertAlign w:val="baseline"/>
        </w:rPr>
        <w:t> (VDA)</w:t>
      </w:r>
    </w:p>
    <w:p>
      <w:pPr>
        <w:pStyle w:val="BodyText"/>
        <w:spacing w:before="4"/>
        <w:rPr>
          <w:sz w:val="19"/>
        </w:rPr>
      </w:pPr>
    </w:p>
    <w:p>
      <w:pPr>
        <w:spacing w:line="254" w:lineRule="auto" w:before="0"/>
        <w:ind w:left="100" w:right="12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w w:val="90"/>
          <w:sz w:val="22"/>
        </w:rPr>
        <w:t>Nový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Logan</w:t>
      </w:r>
      <w:r>
        <w:rPr>
          <w:rFonts w:ascii="Arial" w:hAnsi="Arial"/>
          <w:i/>
          <w:spacing w:val="-9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se</w:t>
      </w:r>
      <w:r>
        <w:rPr>
          <w:rFonts w:ascii="Arial" w:hAnsi="Arial"/>
          <w:i/>
          <w:spacing w:val="-4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bude</w:t>
      </w:r>
      <w:r>
        <w:rPr>
          <w:rFonts w:ascii="Arial" w:hAnsi="Arial"/>
          <w:i/>
          <w:spacing w:val="-8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prodávat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v</w:t>
      </w:r>
      <w:r>
        <w:rPr>
          <w:rFonts w:ascii="Arial" w:hAnsi="Arial"/>
          <w:i/>
          <w:spacing w:val="-2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Bulharsku,</w:t>
      </w:r>
      <w:r>
        <w:rPr>
          <w:rFonts w:ascii="Arial" w:hAnsi="Arial"/>
          <w:i/>
          <w:color w:val="333333"/>
          <w:spacing w:val="-10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Španělsku,</w:t>
      </w:r>
      <w:r>
        <w:rPr>
          <w:rFonts w:ascii="Arial" w:hAnsi="Arial"/>
          <w:i/>
          <w:color w:val="333333"/>
          <w:spacing w:val="-7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Baltských</w:t>
      </w:r>
      <w:r>
        <w:rPr>
          <w:rFonts w:ascii="Arial" w:hAnsi="Arial"/>
          <w:i/>
          <w:color w:val="333333"/>
          <w:spacing w:val="-7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zemích,</w:t>
      </w:r>
      <w:r>
        <w:rPr>
          <w:rFonts w:ascii="Arial" w:hAnsi="Arial"/>
          <w:i/>
          <w:color w:val="333333"/>
          <w:spacing w:val="-11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Maďarsku,</w:t>
      </w:r>
      <w:r>
        <w:rPr>
          <w:rFonts w:ascii="Arial" w:hAnsi="Arial"/>
          <w:i/>
          <w:color w:val="333333"/>
          <w:spacing w:val="-6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Maroku,</w:t>
      </w:r>
      <w:r>
        <w:rPr>
          <w:rFonts w:ascii="Arial" w:hAnsi="Arial"/>
          <w:i/>
          <w:color w:val="333333"/>
          <w:spacing w:val="-11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Moldávii, Nové</w:t>
      </w:r>
      <w:r>
        <w:rPr>
          <w:rFonts w:ascii="Arial" w:hAnsi="Arial"/>
          <w:i/>
          <w:color w:val="333333"/>
          <w:spacing w:val="-14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Kaledonii,</w:t>
      </w:r>
      <w:r>
        <w:rPr>
          <w:rFonts w:ascii="Arial" w:hAnsi="Arial"/>
          <w:i/>
          <w:color w:val="333333"/>
          <w:spacing w:val="-11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Polsku,</w:t>
      </w:r>
      <w:r>
        <w:rPr>
          <w:rFonts w:ascii="Arial" w:hAnsi="Arial"/>
          <w:i/>
          <w:color w:val="333333"/>
          <w:spacing w:val="-11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Rumunsku,</w:t>
      </w:r>
      <w:r>
        <w:rPr>
          <w:rFonts w:ascii="Arial" w:hAnsi="Arial"/>
          <w:i/>
          <w:color w:val="333333"/>
          <w:spacing w:val="-12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Slovensku,</w:t>
      </w:r>
      <w:r>
        <w:rPr>
          <w:rFonts w:ascii="Arial" w:hAnsi="Arial"/>
          <w:i/>
          <w:color w:val="333333"/>
          <w:spacing w:val="-11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Tahiti,</w:t>
      </w:r>
      <w:r>
        <w:rPr>
          <w:rFonts w:ascii="Arial" w:hAnsi="Arial"/>
          <w:i/>
          <w:color w:val="333333"/>
          <w:spacing w:val="-11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Srbsku,</w:t>
      </w:r>
      <w:r>
        <w:rPr>
          <w:rFonts w:ascii="Arial" w:hAnsi="Arial"/>
          <w:i/>
          <w:color w:val="333333"/>
          <w:spacing w:val="-12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Černé</w:t>
      </w:r>
      <w:r>
        <w:rPr>
          <w:rFonts w:ascii="Arial" w:hAnsi="Arial"/>
          <w:i/>
          <w:color w:val="333333"/>
          <w:spacing w:val="-13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Hoře,</w:t>
      </w:r>
      <w:r>
        <w:rPr>
          <w:rFonts w:ascii="Arial" w:hAnsi="Arial"/>
          <w:i/>
          <w:color w:val="333333"/>
          <w:spacing w:val="-12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Kosovu,</w:t>
      </w:r>
      <w:r>
        <w:rPr>
          <w:rFonts w:ascii="Arial" w:hAnsi="Arial"/>
          <w:i/>
          <w:color w:val="333333"/>
          <w:spacing w:val="-11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Albánii,</w:t>
      </w:r>
      <w:r>
        <w:rPr>
          <w:rFonts w:ascii="Arial" w:hAnsi="Arial"/>
          <w:i/>
          <w:color w:val="333333"/>
          <w:spacing w:val="-11"/>
          <w:w w:val="90"/>
          <w:sz w:val="22"/>
        </w:rPr>
        <w:t> </w:t>
      </w:r>
      <w:r>
        <w:rPr>
          <w:rFonts w:ascii="Arial" w:hAnsi="Arial"/>
          <w:i/>
          <w:color w:val="333333"/>
          <w:w w:val="90"/>
          <w:sz w:val="22"/>
        </w:rPr>
        <w:t>Makedonii, </w:t>
      </w:r>
      <w:r>
        <w:rPr>
          <w:rFonts w:ascii="Arial" w:hAnsi="Arial"/>
          <w:i/>
          <w:color w:val="333333"/>
          <w:sz w:val="22"/>
        </w:rPr>
        <w:t>Bosně</w:t>
      </w:r>
      <w:r>
        <w:rPr>
          <w:rFonts w:ascii="Arial" w:hAnsi="Arial"/>
          <w:i/>
          <w:color w:val="333333"/>
          <w:spacing w:val="-15"/>
          <w:sz w:val="22"/>
        </w:rPr>
        <w:t> </w:t>
      </w:r>
      <w:r>
        <w:rPr>
          <w:rFonts w:ascii="Arial" w:hAnsi="Arial"/>
          <w:i/>
          <w:color w:val="333333"/>
          <w:sz w:val="22"/>
        </w:rPr>
        <w:t>a</w:t>
      </w:r>
      <w:r>
        <w:rPr>
          <w:rFonts w:ascii="Arial" w:hAnsi="Arial"/>
          <w:i/>
          <w:color w:val="333333"/>
          <w:spacing w:val="-15"/>
          <w:sz w:val="22"/>
        </w:rPr>
        <w:t> </w:t>
      </w:r>
      <w:r>
        <w:rPr>
          <w:rFonts w:ascii="Arial" w:hAnsi="Arial"/>
          <w:i/>
          <w:color w:val="333333"/>
          <w:sz w:val="22"/>
        </w:rPr>
        <w:t>Hercegovině,</w:t>
      </w:r>
      <w:r>
        <w:rPr>
          <w:rFonts w:ascii="Arial" w:hAnsi="Arial"/>
          <w:i/>
          <w:color w:val="333333"/>
          <w:spacing w:val="-17"/>
          <w:sz w:val="22"/>
        </w:rPr>
        <w:t> </w:t>
      </w:r>
      <w:r>
        <w:rPr>
          <w:rFonts w:ascii="Arial" w:hAnsi="Arial"/>
          <w:i/>
          <w:color w:val="333333"/>
          <w:sz w:val="22"/>
        </w:rPr>
        <w:t>České</w:t>
      </w:r>
      <w:r>
        <w:rPr>
          <w:rFonts w:ascii="Arial" w:hAnsi="Arial"/>
          <w:i/>
          <w:color w:val="333333"/>
          <w:spacing w:val="-18"/>
          <w:sz w:val="22"/>
        </w:rPr>
        <w:t> </w:t>
      </w:r>
      <w:r>
        <w:rPr>
          <w:rFonts w:ascii="Arial" w:hAnsi="Arial"/>
          <w:i/>
          <w:color w:val="333333"/>
          <w:sz w:val="22"/>
        </w:rPr>
        <w:t>republice.</w:t>
      </w:r>
    </w:p>
    <w:sectPr>
      <w:pgSz w:w="11910" w:h="16840"/>
      <w:pgMar w:header="737" w:footer="0"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8512">
          <wp:simplePos x="0" y="0"/>
          <wp:positionH relativeFrom="page">
            <wp:posOffset>5838825</wp:posOffset>
          </wp:positionH>
          <wp:positionV relativeFrom="page">
            <wp:posOffset>467811</wp:posOffset>
          </wp:positionV>
          <wp:extent cx="1129939" cy="19150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939" cy="191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-"/>
      <w:lvlJc w:val="left"/>
      <w:pPr>
        <w:ind w:left="936" w:hanging="117"/>
      </w:pPr>
      <w:rPr>
        <w:rFonts w:hint="default" w:ascii="Calibri" w:hAnsi="Calibri" w:eastAsia="Calibri" w:cs="Calibri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63" w:hanging="11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6" w:hanging="11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9" w:hanging="11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32" w:hanging="11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55" w:hanging="11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78" w:hanging="11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1" w:hanging="11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72"/>
      <w:szCs w:val="72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66"/>
      <w:ind w:left="100"/>
      <w:outlineLvl w:val="2"/>
    </w:pPr>
    <w:rPr>
      <w:rFonts w:ascii="Calibri" w:hAnsi="Calibri" w:eastAsia="Calibri" w:cs="Calibri"/>
      <w:b/>
      <w:bCs/>
      <w:sz w:val="28"/>
      <w:szCs w:val="28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libri" w:hAnsi="Calibri" w:eastAsia="Calibri" w:cs="Calibri"/>
      <w:b/>
      <w:bCs/>
      <w:sz w:val="24"/>
      <w:szCs w:val="24"/>
      <w:lang w:val="cs-CZ" w:eastAsia="en-US" w:bidi="ar-SA"/>
    </w:rPr>
  </w:style>
  <w:style w:styleId="Heading4" w:type="paragraph">
    <w:name w:val="Heading 4"/>
    <w:basedOn w:val="Normal"/>
    <w:uiPriority w:val="1"/>
    <w:qFormat/>
    <w:pPr>
      <w:spacing w:line="269" w:lineRule="exact"/>
      <w:ind w:left="100"/>
      <w:outlineLvl w:val="4"/>
    </w:pPr>
    <w:rPr>
      <w:rFonts w:ascii="Calibri" w:hAnsi="Calibri" w:eastAsia="Calibri" w:cs="Calibri"/>
      <w:b/>
      <w:bCs/>
      <w:sz w:val="22"/>
      <w:szCs w:val="2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  <w:jc w:val="both"/>
    </w:pPr>
    <w:rPr>
      <w:rFonts w:ascii="Calibri" w:hAnsi="Calibri" w:eastAsia="Calibri" w:cs="Calibr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JOFFRET Adeline</dc:creator>
  <dcterms:created xsi:type="dcterms:W3CDTF">2021-04-30T15:50:37Z</dcterms:created>
  <dcterms:modified xsi:type="dcterms:W3CDTF">2021-04-30T15:50:37Z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2021-04-30T00:00:00Z</vt:filetime>
  </property>
</Properties>
</file>