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5" w:lineRule="exact" w:before="169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TISKOVÁ ZPRÁVA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52" w:lineRule="exact" w:before="0" w:after="0"/>
        <w:ind w:left="468" w:right="0" w:hanging="369"/>
        <w:jc w:val="left"/>
        <w:rPr>
          <w:sz w:val="22"/>
        </w:rPr>
      </w:pPr>
      <w:r>
        <w:rPr>
          <w:sz w:val="22"/>
        </w:rPr>
        <w:t>dubna 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328" w:right="347" w:firstLine="0"/>
        <w:jc w:val="center"/>
        <w:rPr>
          <w:b/>
          <w:sz w:val="32"/>
        </w:rPr>
      </w:pPr>
      <w:r>
        <w:rPr>
          <w:b/>
          <w:color w:val="122AFF"/>
          <w:sz w:val="32"/>
        </w:rPr>
        <w:t>NOVÁ DACIA SPRING:</w:t>
      </w:r>
    </w:p>
    <w:p>
      <w:pPr>
        <w:spacing w:before="0"/>
        <w:ind w:left="328" w:right="351" w:firstLine="0"/>
        <w:jc w:val="center"/>
        <w:rPr>
          <w:b/>
          <w:sz w:val="32"/>
        </w:rPr>
      </w:pPr>
      <w:r>
        <w:rPr>
          <w:b/>
          <w:sz w:val="32"/>
        </w:rPr>
        <w:t>ELEKTROMOBIL ZA NEJDOSTUPNĚJŠÍ CENU NA TRHU V ČESKÉ REPUBLICE</w:t>
      </w:r>
    </w:p>
    <w:p>
      <w:pPr>
        <w:pStyle w:val="BodyText"/>
        <w:spacing w:before="10"/>
        <w:rPr>
          <w:b/>
          <w:sz w:val="47"/>
        </w:rPr>
      </w:pPr>
    </w:p>
    <w:p>
      <w:pPr>
        <w:pStyle w:val="Heading1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/>
        <w:t>Nová</w:t>
      </w:r>
      <w:r>
        <w:rPr>
          <w:spacing w:val="-14"/>
        </w:rPr>
        <w:t> </w:t>
      </w:r>
      <w:r>
        <w:rPr/>
        <w:t>Dacia</w:t>
      </w:r>
      <w:r>
        <w:rPr>
          <w:spacing w:val="-13"/>
        </w:rPr>
        <w:t> </w:t>
      </w:r>
      <w:r>
        <w:rPr/>
        <w:t>Spring</w:t>
      </w:r>
      <w:r>
        <w:rPr>
          <w:spacing w:val="-13"/>
        </w:rPr>
        <w:t> </w:t>
      </w:r>
      <w:r>
        <w:rPr/>
        <w:t>zpřístupňuje</w:t>
      </w:r>
      <w:r>
        <w:rPr>
          <w:spacing w:val="-14"/>
        </w:rPr>
        <w:t> </w:t>
      </w:r>
      <w:r>
        <w:rPr/>
        <w:t>elektromobilitu</w:t>
      </w:r>
      <w:r>
        <w:rPr>
          <w:spacing w:val="-14"/>
        </w:rPr>
        <w:t> </w:t>
      </w:r>
      <w:r>
        <w:rPr/>
        <w:t>pro</w:t>
      </w:r>
      <w:r>
        <w:rPr>
          <w:spacing w:val="-14"/>
        </w:rPr>
        <w:t> </w:t>
      </w:r>
      <w:r>
        <w:rPr/>
        <w:t>všechny</w:t>
      </w:r>
      <w:r>
        <w:rPr>
          <w:spacing w:val="-18"/>
        </w:rPr>
        <w:t> </w:t>
      </w:r>
      <w:r>
        <w:rPr/>
        <w:t>a</w:t>
      </w:r>
      <w:r>
        <w:rPr>
          <w:spacing w:val="-13"/>
        </w:rPr>
        <w:t> </w:t>
      </w:r>
      <w:r>
        <w:rPr/>
        <w:t>pro</w:t>
      </w:r>
      <w:r>
        <w:rPr>
          <w:spacing w:val="-14"/>
        </w:rPr>
        <w:t> </w:t>
      </w:r>
      <w:r>
        <w:rPr/>
        <w:t>všechna</w:t>
      </w:r>
      <w:r>
        <w:rPr>
          <w:spacing w:val="-14"/>
        </w:rPr>
        <w:t> </w:t>
      </w:r>
      <w:r>
        <w:rPr/>
        <w:t>užití.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19" w:hanging="360"/>
        <w:jc w:val="both"/>
        <w:rPr>
          <w:b/>
          <w:sz w:val="20"/>
        </w:rPr>
      </w:pPr>
      <w:r>
        <w:rPr>
          <w:b/>
          <w:sz w:val="22"/>
        </w:rPr>
        <w:t>Spring, který je městským vozidlem se vzhledem SUV, je 100 % na elektrický pohon.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Nová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Dacia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Spring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disponuje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štědrým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vnitřním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prostorem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pro 4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dospělé a má dojezd automobilu 230 km WLTP (305 km WLTP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City).</w:t>
      </w:r>
    </w:p>
    <w:p>
      <w:pPr>
        <w:pStyle w:val="BodyText"/>
        <w:spacing w:before="1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17" w:hanging="360"/>
        <w:jc w:val="both"/>
        <w:rPr>
          <w:sz w:val="20"/>
        </w:rPr>
      </w:pPr>
      <w:r>
        <w:rPr/>
        <w:t>Z důvodu  uspokojení  veškerých  potřeb  nových  městských  mobilit   je   Nová Dacia Spring nabízena ve 3 verzích: jedna verze pro širokou veřejnost, verze</w:t>
      </w:r>
      <w:r>
        <w:rPr>
          <w:spacing w:val="-15"/>
        </w:rPr>
        <w:t> </w:t>
      </w:r>
      <w:r>
        <w:rPr>
          <w:rFonts w:ascii="Arial-BoldItalicMT" w:hAnsi="Arial-BoldItalicMT"/>
          <w:i/>
        </w:rPr>
        <w:t>Business</w:t>
      </w:r>
      <w:r>
        <w:rPr>
          <w:rFonts w:ascii="Arial-BoldItalicMT" w:hAnsi="Arial-BoldItalicMT"/>
          <w:i/>
          <w:spacing w:val="-14"/>
        </w:rPr>
        <w:t> </w:t>
      </w:r>
      <w:r>
        <w:rPr/>
        <w:t>pro</w:t>
      </w:r>
      <w:r>
        <w:rPr>
          <w:spacing w:val="-12"/>
        </w:rPr>
        <w:t> </w:t>
      </w:r>
      <w:r>
        <w:rPr/>
        <w:t>firmy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účastníky</w:t>
      </w:r>
      <w:r>
        <w:rPr>
          <w:spacing w:val="-13"/>
        </w:rPr>
        <w:t> </w:t>
      </w:r>
      <w:r>
        <w:rPr/>
        <w:t>sdílení</w:t>
      </w:r>
      <w:r>
        <w:rPr>
          <w:spacing w:val="-13"/>
        </w:rPr>
        <w:t> </w:t>
      </w:r>
      <w:r>
        <w:rPr/>
        <w:t>automobilů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od</w:t>
      </w:r>
      <w:r>
        <w:rPr>
          <w:spacing w:val="-11"/>
        </w:rPr>
        <w:t> </w:t>
      </w:r>
      <w:r>
        <w:rPr/>
        <w:t>roku</w:t>
      </w:r>
      <w:r>
        <w:rPr>
          <w:spacing w:val="-8"/>
        </w:rPr>
        <w:t> </w:t>
      </w:r>
      <w:r>
        <w:rPr/>
        <w:t>2022</w:t>
      </w:r>
      <w:r>
        <w:rPr>
          <w:spacing w:val="-11"/>
        </w:rPr>
        <w:t> </w:t>
      </w:r>
      <w:r>
        <w:rPr/>
        <w:t>užitková verze </w:t>
      </w:r>
      <w:r>
        <w:rPr>
          <w:rFonts w:ascii="Arial-BoldItalicMT" w:hAnsi="Arial-BoldItalicMT"/>
          <w:i/>
        </w:rPr>
        <w:t>Cargo </w:t>
      </w:r>
      <w:r>
        <w:rPr/>
        <w:t>s maximálním nákladovým</w:t>
      </w:r>
      <w:r>
        <w:rPr>
          <w:spacing w:val="-3"/>
        </w:rPr>
        <w:t> </w:t>
      </w:r>
      <w:r>
        <w:rPr/>
        <w:t>prostorem.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Title"/>
      </w:pPr>
      <w:r>
        <w:rPr/>
        <w:t>NOVÁ REVOLUCE (R-EV-OLUTION)</w:t>
      </w:r>
    </w:p>
    <w:p>
      <w:pPr>
        <w:pStyle w:val="BodyText"/>
        <w:spacing w:line="261" w:lineRule="auto" w:before="190"/>
        <w:ind w:left="100" w:right="119"/>
        <w:jc w:val="both"/>
      </w:pPr>
      <w:r>
        <w:rPr/>
        <w:t>Před 15 lety převrátila Dacia naruby svět automobilů se svým jedinečným ekonomickým modelem a svými současnými vozidly za dostupné ceny, zaměřenými na to podstatné.</w:t>
      </w:r>
    </w:p>
    <w:p>
      <w:pPr>
        <w:pStyle w:val="BodyText"/>
        <w:spacing w:line="259" w:lineRule="auto" w:before="156"/>
        <w:ind w:left="100" w:right="115"/>
        <w:jc w:val="both"/>
      </w:pPr>
      <w:r>
        <w:rPr/>
        <w:t>Logan zpřístupnil nová vozidla široké veřejnosti v roce 2004. Duster obrátil vzhůru nohama segment SUV. Nové Sandero, které bylo nedávno představeno, je již několik let jedničkou    v prodejích pro fyzické osoby v</w:t>
      </w:r>
      <w:r>
        <w:rPr>
          <w:spacing w:val="-1"/>
        </w:rPr>
        <w:t> </w:t>
      </w:r>
      <w:r>
        <w:rPr/>
        <w:t>Evropě.</w:t>
      </w:r>
    </w:p>
    <w:p>
      <w:pPr>
        <w:pStyle w:val="BodyText"/>
        <w:spacing w:line="256" w:lineRule="auto" w:before="161"/>
        <w:ind w:left="100" w:right="113"/>
        <w:jc w:val="both"/>
      </w:pPr>
      <w:r>
        <w:rPr/>
        <w:t>Dnes</w:t>
      </w:r>
      <w:r>
        <w:rPr>
          <w:spacing w:val="-7"/>
        </w:rPr>
        <w:t> </w:t>
      </w:r>
      <w:r>
        <w:rPr/>
        <w:t>otevírá</w:t>
      </w:r>
      <w:r>
        <w:rPr>
          <w:spacing w:val="-4"/>
        </w:rPr>
        <w:t> </w:t>
      </w:r>
      <w:r>
        <w:rPr/>
        <w:t>Dacia</w:t>
      </w:r>
      <w:r>
        <w:rPr>
          <w:spacing w:val="-9"/>
        </w:rPr>
        <w:t> </w:t>
      </w:r>
      <w:r>
        <w:rPr/>
        <w:t>novou</w:t>
      </w:r>
      <w:r>
        <w:rPr>
          <w:spacing w:val="-10"/>
        </w:rPr>
        <w:t> </w:t>
      </w:r>
      <w:r>
        <w:rPr/>
        <w:t>kapitolu</w:t>
      </w:r>
      <w:r>
        <w:rPr>
          <w:spacing w:val="-6"/>
        </w:rPr>
        <w:t> </w:t>
      </w:r>
      <w:r>
        <w:rPr/>
        <w:t>své</w:t>
      </w:r>
      <w:r>
        <w:rPr>
          <w:spacing w:val="-6"/>
        </w:rPr>
        <w:t> </w:t>
      </w:r>
      <w:r>
        <w:rPr/>
        <w:t>historie</w:t>
      </w:r>
      <w:r>
        <w:rPr>
          <w:spacing w:val="-6"/>
        </w:rPr>
        <w:t> </w:t>
      </w:r>
      <w:r>
        <w:rPr/>
        <w:t>s</w:t>
      </w:r>
      <w:r>
        <w:rPr>
          <w:spacing w:val="-1"/>
        </w:rPr>
        <w:t> </w:t>
      </w:r>
      <w:r>
        <w:rPr/>
        <w:t>příchodem</w:t>
      </w:r>
      <w:r>
        <w:rPr>
          <w:spacing w:val="-7"/>
        </w:rPr>
        <w:t> </w:t>
      </w:r>
      <w:r>
        <w:rPr/>
        <w:t>Nového</w:t>
      </w:r>
      <w:r>
        <w:rPr>
          <w:spacing w:val="-8"/>
        </w:rPr>
        <w:t> </w:t>
      </w:r>
      <w:r>
        <w:rPr/>
        <w:t>Springu,</w:t>
      </w:r>
      <w:r>
        <w:rPr>
          <w:spacing w:val="-9"/>
        </w:rPr>
        <w:t> </w:t>
      </w:r>
      <w:r>
        <w:rPr/>
        <w:t>prvního</w:t>
      </w:r>
      <w:r>
        <w:rPr>
          <w:spacing w:val="-6"/>
        </w:rPr>
        <w:t> </w:t>
      </w:r>
      <w:r>
        <w:rPr/>
        <w:t>modelu značky 100 % na elektrický</w:t>
      </w:r>
      <w:r>
        <w:rPr>
          <w:spacing w:val="-2"/>
        </w:rPr>
        <w:t> </w:t>
      </w:r>
      <w:r>
        <w:rPr/>
        <w:t>pohon.</w:t>
      </w:r>
    </w:p>
    <w:p>
      <w:pPr>
        <w:pStyle w:val="BodyText"/>
        <w:spacing w:line="259" w:lineRule="auto" w:before="163"/>
        <w:ind w:left="100" w:right="114"/>
        <w:jc w:val="both"/>
      </w:pPr>
      <w:r>
        <w:rPr/>
        <w:t>Dacia, značka skupiny Renault, využívá know-how a jedinečných zkušeností na světě, získaných skupinou a Aliancí Renault-Nissan-Mitsubishi, průkopníky elektrické mobility po dobu již více než 10 let.</w:t>
      </w:r>
    </w:p>
    <w:p>
      <w:pPr>
        <w:pStyle w:val="BodyText"/>
        <w:spacing w:line="259" w:lineRule="auto" w:before="160"/>
        <w:ind w:left="100" w:right="120"/>
        <w:jc w:val="both"/>
      </w:pPr>
      <w:r>
        <w:rPr/>
        <w:t>Spring je revoluce (r-EV-olution). Je to nejlevnější elektromobil na evropském trhu, který zpřístupní elektrickou mobilitu většímu počtu osob.</w:t>
      </w:r>
    </w:p>
    <w:p>
      <w:pPr>
        <w:pStyle w:val="BodyText"/>
        <w:spacing w:line="259" w:lineRule="auto" w:before="158"/>
        <w:ind w:left="100" w:right="114"/>
        <w:jc w:val="both"/>
      </w:pPr>
      <w:r>
        <w:rPr/>
        <w:t>Pod jeho SUV vzhledem se skrývá městské vozidlo s rekordním vnitřním prostorem se 4 opravdovými</w:t>
      </w:r>
      <w:r>
        <w:rPr>
          <w:spacing w:val="-18"/>
        </w:rPr>
        <w:t> </w:t>
      </w:r>
      <w:r>
        <w:rPr/>
        <w:t>sedadly,</w:t>
      </w:r>
      <w:r>
        <w:rPr>
          <w:spacing w:val="-14"/>
        </w:rPr>
        <w:t> </w:t>
      </w:r>
      <w:r>
        <w:rPr/>
        <w:t>jednoduchou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spolehlivou</w:t>
      </w:r>
      <w:r>
        <w:rPr>
          <w:spacing w:val="-11"/>
        </w:rPr>
        <w:t> </w:t>
      </w:r>
      <w:r>
        <w:rPr/>
        <w:t>pohonnou</w:t>
      </w:r>
      <w:r>
        <w:rPr>
          <w:spacing w:val="-10"/>
        </w:rPr>
        <w:t> </w:t>
      </w:r>
      <w:r>
        <w:rPr/>
        <w:t>jednotkou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dojezdem</w:t>
      </w:r>
      <w:r>
        <w:rPr>
          <w:spacing w:val="-15"/>
        </w:rPr>
        <w:t> </w:t>
      </w:r>
      <w:r>
        <w:rPr/>
        <w:t>až 230</w:t>
      </w:r>
      <w:r>
        <w:rPr>
          <w:spacing w:val="-10"/>
        </w:rPr>
        <w:t> </w:t>
      </w:r>
      <w:r>
        <w:rPr/>
        <w:t>km (kombinované WLTP) a 305 km ve městě (WLTP</w:t>
      </w:r>
      <w:r>
        <w:rPr>
          <w:spacing w:val="-5"/>
        </w:rPr>
        <w:t> </w:t>
      </w:r>
      <w:r>
        <w:rPr/>
        <w:t>city).</w:t>
      </w:r>
    </w:p>
    <w:p>
      <w:pPr>
        <w:spacing w:after="0" w:line="259" w:lineRule="auto"/>
        <w:jc w:val="both"/>
        <w:sectPr>
          <w:headerReference w:type="default" r:id="rId5"/>
          <w:type w:val="continuous"/>
          <w:pgSz w:w="11910" w:h="16840"/>
          <w:pgMar w:header="890" w:top="166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93"/>
        <w:ind w:left="100"/>
        <w:jc w:val="both"/>
      </w:pPr>
      <w:r>
        <w:rPr/>
        <w:t>Nová Dacia Spring bude nabízena ve 3 verzích: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80" w:lineRule="auto" w:before="191" w:after="0"/>
        <w:ind w:left="820" w:right="118" w:hanging="360"/>
        <w:jc w:val="left"/>
        <w:rPr>
          <w:sz w:val="22"/>
        </w:rPr>
      </w:pPr>
      <w:r>
        <w:rPr>
          <w:sz w:val="22"/>
        </w:rPr>
        <w:t>Verze pro širokou veřejnost s možností předobjednání od 19. dubna 2021, s prvními dodávkami na podzim</w:t>
      </w:r>
      <w:r>
        <w:rPr>
          <w:spacing w:val="-1"/>
          <w:sz w:val="22"/>
        </w:rPr>
        <w:t> </w:t>
      </w:r>
      <w:r>
        <w:rPr>
          <w:sz w:val="22"/>
        </w:rPr>
        <w:t>2021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80" w:lineRule="auto" w:before="205" w:after="0"/>
        <w:ind w:left="820" w:right="126" w:hanging="360"/>
        <w:jc w:val="left"/>
        <w:rPr>
          <w:sz w:val="22"/>
        </w:rPr>
      </w:pPr>
      <w:r>
        <w:rPr>
          <w:sz w:val="22"/>
        </w:rPr>
        <w:t>Verze Business,, pro společnosti pro sdílení automobilů, půjčovny a podnikové flotily, bude v České republice k dispozici ještě</w:t>
      </w:r>
      <w:r>
        <w:rPr>
          <w:spacing w:val="56"/>
          <w:sz w:val="22"/>
        </w:rPr>
        <w:t> </w:t>
      </w:r>
      <w:r>
        <w:rPr>
          <w:sz w:val="22"/>
        </w:rPr>
        <w:t>letos.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76" w:lineRule="auto" w:before="208" w:after="0"/>
        <w:ind w:left="820" w:right="117" w:hanging="360"/>
        <w:jc w:val="left"/>
        <w:rPr>
          <w:sz w:val="22"/>
        </w:rPr>
      </w:pPr>
      <w:r>
        <w:rPr>
          <w:sz w:val="22"/>
        </w:rPr>
        <w:t>100</w:t>
      </w:r>
      <w:r>
        <w:rPr>
          <w:spacing w:val="-5"/>
          <w:sz w:val="22"/>
        </w:rPr>
        <w:t> </w:t>
      </w:r>
      <w:r>
        <w:rPr>
          <w:sz w:val="22"/>
        </w:rPr>
        <w:t>%</w:t>
      </w:r>
      <w:r>
        <w:rPr>
          <w:spacing w:val="-6"/>
          <w:sz w:val="22"/>
        </w:rPr>
        <w:t> </w:t>
      </w:r>
      <w:r>
        <w:rPr>
          <w:sz w:val="22"/>
        </w:rPr>
        <w:t>užitkové</w:t>
      </w:r>
      <w:r>
        <w:rPr>
          <w:spacing w:val="-5"/>
          <w:sz w:val="22"/>
        </w:rPr>
        <w:t> </w:t>
      </w:r>
      <w:r>
        <w:rPr>
          <w:sz w:val="22"/>
        </w:rPr>
        <w:t>provedení,</w:t>
      </w:r>
      <w:r>
        <w:rPr>
          <w:spacing w:val="-7"/>
          <w:sz w:val="22"/>
        </w:rPr>
        <w:t> </w:t>
      </w:r>
      <w:r>
        <w:rPr>
          <w:sz w:val="22"/>
        </w:rPr>
        <w:t>zvané</w:t>
      </w:r>
      <w:r>
        <w:rPr>
          <w:spacing w:val="-3"/>
          <w:sz w:val="22"/>
        </w:rPr>
        <w:t> </w:t>
      </w:r>
      <w:r>
        <w:rPr>
          <w:sz w:val="22"/>
        </w:rPr>
        <w:t>Cargo,</w:t>
      </w:r>
      <w:r>
        <w:rPr>
          <w:spacing w:val="-6"/>
          <w:sz w:val="22"/>
        </w:rPr>
        <w:t> </w:t>
      </w:r>
      <w:r>
        <w:rPr>
          <w:sz w:val="22"/>
        </w:rPr>
        <w:t>bez</w:t>
      </w:r>
      <w:r>
        <w:rPr>
          <w:spacing w:val="-4"/>
          <w:sz w:val="22"/>
        </w:rPr>
        <w:t> </w:t>
      </w:r>
      <w:r>
        <w:rPr>
          <w:sz w:val="22"/>
        </w:rPr>
        <w:t>zadních</w:t>
      </w:r>
      <w:r>
        <w:rPr>
          <w:spacing w:val="-5"/>
          <w:sz w:val="22"/>
        </w:rPr>
        <w:t> </w:t>
      </w:r>
      <w:r>
        <w:rPr>
          <w:sz w:val="22"/>
        </w:rPr>
        <w:t>sedadel,</w:t>
      </w:r>
      <w:r>
        <w:rPr>
          <w:spacing w:val="-8"/>
          <w:sz w:val="22"/>
        </w:rPr>
        <w:t> </w:t>
      </w:r>
      <w:r>
        <w:rPr>
          <w:sz w:val="22"/>
        </w:rPr>
        <w:t>prodávané</w:t>
      </w:r>
      <w:r>
        <w:rPr>
          <w:spacing w:val="-5"/>
          <w:sz w:val="22"/>
        </w:rPr>
        <w:t> </w:t>
      </w:r>
      <w:r>
        <w:rPr>
          <w:sz w:val="22"/>
        </w:rPr>
        <w:t>od</w:t>
      </w:r>
      <w:r>
        <w:rPr>
          <w:spacing w:val="-4"/>
          <w:sz w:val="22"/>
        </w:rPr>
        <w:t> </w:t>
      </w:r>
      <w:r>
        <w:rPr>
          <w:sz w:val="22"/>
        </w:rPr>
        <w:t>začátku roku 2022 pro dodávky zboží v centrech velkých</w:t>
      </w:r>
      <w:r>
        <w:rPr>
          <w:spacing w:val="-9"/>
          <w:sz w:val="22"/>
        </w:rPr>
        <w:t> </w:t>
      </w:r>
      <w:r>
        <w:rPr>
          <w:sz w:val="22"/>
        </w:rPr>
        <w:t>měst.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59" w:lineRule="auto"/>
        <w:ind w:left="100" w:right="113"/>
        <w:jc w:val="both"/>
      </w:pPr>
      <w:r>
        <w:rPr/>
        <w:t>Tím,</w:t>
      </w:r>
      <w:r>
        <w:rPr>
          <w:spacing w:val="-6"/>
        </w:rPr>
        <w:t> </w:t>
      </w:r>
      <w:r>
        <w:rPr/>
        <w:t>že</w:t>
      </w:r>
      <w:r>
        <w:rPr>
          <w:spacing w:val="-2"/>
        </w:rPr>
        <w:t> </w:t>
      </w:r>
      <w:r>
        <w:rPr/>
        <w:t>nabízí</w:t>
      </w:r>
      <w:r>
        <w:rPr>
          <w:spacing w:val="-5"/>
        </w:rPr>
        <w:t> </w:t>
      </w:r>
      <w:r>
        <w:rPr/>
        <w:t>městské</w:t>
      </w:r>
      <w:r>
        <w:rPr>
          <w:spacing w:val="-2"/>
        </w:rPr>
        <w:t> </w:t>
      </w:r>
      <w:r>
        <w:rPr/>
        <w:t>vozidlo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vzhledem</w:t>
      </w:r>
      <w:r>
        <w:rPr>
          <w:spacing w:val="1"/>
        </w:rPr>
        <w:t> </w:t>
      </w:r>
      <w:r>
        <w:rPr/>
        <w:t>SUV,</w:t>
      </w:r>
      <w:r>
        <w:rPr>
          <w:spacing w:val="-4"/>
        </w:rPr>
        <w:t> </w:t>
      </w:r>
      <w:r>
        <w:rPr/>
        <w:t>které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100</w:t>
      </w:r>
      <w:r>
        <w:rPr>
          <w:spacing w:val="-2"/>
        </w:rPr>
        <w:t> </w:t>
      </w:r>
      <w:r>
        <w:rPr/>
        <w:t>%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elektrický</w:t>
      </w:r>
      <w:r>
        <w:rPr>
          <w:spacing w:val="-2"/>
        </w:rPr>
        <w:t> </w:t>
      </w:r>
      <w:r>
        <w:rPr/>
        <w:t>pohon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které uspokojuje to hlavní z potřeb zákazníků za bezkonkurenční cenu, Dacia zpřístupňuje elektrickou mobilitu široké</w:t>
      </w:r>
      <w:r>
        <w:rPr>
          <w:spacing w:val="-5"/>
        </w:rPr>
        <w:t> </w:t>
      </w:r>
      <w:r>
        <w:rPr/>
        <w:t>veřejnosti.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</w:pPr>
      <w:r>
        <w:rPr/>
        <w:t>VZHLED SUV</w:t>
      </w:r>
    </w:p>
    <w:p>
      <w:pPr>
        <w:pStyle w:val="BodyText"/>
        <w:spacing w:line="259" w:lineRule="auto" w:before="179"/>
        <w:ind w:left="100" w:right="115"/>
        <w:jc w:val="both"/>
      </w:pPr>
      <w:r>
        <w:rPr/>
        <w:t>Jeho</w:t>
      </w:r>
      <w:r>
        <w:rPr>
          <w:spacing w:val="-10"/>
        </w:rPr>
        <w:t> </w:t>
      </w:r>
      <w:r>
        <w:rPr/>
        <w:t>osobitá</w:t>
      </w:r>
      <w:r>
        <w:rPr>
          <w:spacing w:val="-10"/>
        </w:rPr>
        <w:t> </w:t>
      </w:r>
      <w:r>
        <w:rPr/>
        <w:t>linie</w:t>
      </w:r>
      <w:r>
        <w:rPr>
          <w:spacing w:val="-9"/>
        </w:rPr>
        <w:t> </w:t>
      </w:r>
      <w:r>
        <w:rPr/>
        <w:t>je</w:t>
      </w:r>
      <w:r>
        <w:rPr>
          <w:spacing w:val="-10"/>
        </w:rPr>
        <w:t> </w:t>
      </w:r>
      <w:r>
        <w:rPr/>
        <w:t>opatřena</w:t>
      </w:r>
      <w:r>
        <w:rPr>
          <w:spacing w:val="-10"/>
        </w:rPr>
        <w:t> </w:t>
      </w:r>
      <w:r>
        <w:rPr/>
        <w:t>atributy</w:t>
      </w:r>
      <w:r>
        <w:rPr>
          <w:spacing w:val="-13"/>
        </w:rPr>
        <w:t> </w:t>
      </w:r>
      <w:r>
        <w:rPr/>
        <w:t>vycházejícími</w:t>
      </w:r>
      <w:r>
        <w:rPr>
          <w:spacing w:val="-13"/>
        </w:rPr>
        <w:t> </w:t>
      </w:r>
      <w:r>
        <w:rPr/>
        <w:t>ze</w:t>
      </w:r>
      <w:r>
        <w:rPr>
          <w:spacing w:val="-9"/>
        </w:rPr>
        <w:t> </w:t>
      </w:r>
      <w:r>
        <w:rPr/>
        <w:t>světa</w:t>
      </w:r>
      <w:r>
        <w:rPr>
          <w:spacing w:val="-2"/>
        </w:rPr>
        <w:t> </w:t>
      </w:r>
      <w:r>
        <w:rPr/>
        <w:t>SUV:</w:t>
      </w:r>
      <w:r>
        <w:rPr>
          <w:spacing w:val="-13"/>
        </w:rPr>
        <w:t> </w:t>
      </w:r>
      <w:r>
        <w:rPr/>
        <w:t>širší</w:t>
      </w:r>
      <w:r>
        <w:rPr>
          <w:spacing w:val="-12"/>
        </w:rPr>
        <w:t> </w:t>
      </w:r>
      <w:r>
        <w:rPr/>
        <w:t>disky</w:t>
      </w:r>
      <w:r>
        <w:rPr>
          <w:spacing w:val="-10"/>
        </w:rPr>
        <w:t> </w:t>
      </w:r>
      <w:r>
        <w:rPr/>
        <w:t>kol,</w:t>
      </w:r>
      <w:r>
        <w:rPr>
          <w:spacing w:val="-12"/>
        </w:rPr>
        <w:t> </w:t>
      </w:r>
      <w:r>
        <w:rPr/>
        <w:t>střešní</w:t>
      </w:r>
      <w:r>
        <w:rPr>
          <w:spacing w:val="-13"/>
        </w:rPr>
        <w:t> </w:t>
      </w:r>
      <w:r>
        <w:rPr/>
        <w:t>lišty, vyztužená spodní část karosérie vepředu, zadní ližina a vyšší světlá výška (150 mm světlé výšky). S širokými rameny a svou vypouklou kapotou vyvolává pocit robustnosti. Jeho pocit bezpečí</w:t>
      </w:r>
      <w:r>
        <w:rPr>
          <w:spacing w:val="-12"/>
        </w:rPr>
        <w:t> </w:t>
      </w:r>
      <w:r>
        <w:rPr/>
        <w:t>vyvolávající</w:t>
      </w:r>
      <w:r>
        <w:rPr>
          <w:spacing w:val="-12"/>
        </w:rPr>
        <w:t> </w:t>
      </w:r>
      <w:r>
        <w:rPr/>
        <w:t>rozložitost</w:t>
      </w:r>
      <w:r>
        <w:rPr>
          <w:spacing w:val="-11"/>
        </w:rPr>
        <w:t> </w:t>
      </w:r>
      <w:r>
        <w:rPr/>
        <w:t>dává</w:t>
      </w:r>
      <w:r>
        <w:rPr>
          <w:spacing w:val="-9"/>
        </w:rPr>
        <w:t> </w:t>
      </w:r>
      <w:r>
        <w:rPr/>
        <w:t>tušit</w:t>
      </w:r>
      <w:r>
        <w:rPr>
          <w:spacing w:val="-12"/>
        </w:rPr>
        <w:t> </w:t>
      </w:r>
      <w:r>
        <w:rPr/>
        <w:t>velký</w:t>
      </w:r>
      <w:r>
        <w:rPr>
          <w:spacing w:val="-8"/>
        </w:rPr>
        <w:t> </w:t>
      </w:r>
      <w:r>
        <w:rPr/>
        <w:t>vnitřní</w:t>
      </w:r>
      <w:r>
        <w:rPr>
          <w:spacing w:val="-12"/>
        </w:rPr>
        <w:t> </w:t>
      </w:r>
      <w:r>
        <w:rPr/>
        <w:t>prostor.</w:t>
      </w:r>
      <w:r>
        <w:rPr>
          <w:spacing w:val="-11"/>
        </w:rPr>
        <w:t> </w:t>
      </w:r>
      <w:r>
        <w:rPr/>
        <w:t>Spring</w:t>
      </w:r>
      <w:r>
        <w:rPr>
          <w:spacing w:val="-8"/>
        </w:rPr>
        <w:t> </w:t>
      </w:r>
      <w:r>
        <w:rPr/>
        <w:t>je</w:t>
      </w:r>
      <w:r>
        <w:rPr>
          <w:spacing w:val="-9"/>
        </w:rPr>
        <w:t> </w:t>
      </w:r>
      <w:r>
        <w:rPr/>
        <w:t>však</w:t>
      </w:r>
      <w:r>
        <w:rPr>
          <w:spacing w:val="-8"/>
        </w:rPr>
        <w:t> </w:t>
      </w:r>
      <w:r>
        <w:rPr/>
        <w:t>přesto</w:t>
      </w:r>
      <w:r>
        <w:rPr>
          <w:spacing w:val="-13"/>
        </w:rPr>
        <w:t> </w:t>
      </w:r>
      <w:r>
        <w:rPr/>
        <w:t>skutečné městské vozidlo. Jeho rozměry odpovídají nižší střední třídě: 3,73 m délky, 1,58 m šířky (bez zpětných zrcátek) a 1,51 m výšky (bez nákladu, včetně střešních</w:t>
      </w:r>
      <w:r>
        <w:rPr>
          <w:spacing w:val="-11"/>
        </w:rPr>
        <w:t> </w:t>
      </w:r>
      <w:r>
        <w:rPr/>
        <w:t>lišt).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</w:pPr>
      <w:r>
        <w:rPr/>
        <w:t>VELKÝ PROSTOR UVNITŘ VOZIDLA</w:t>
      </w:r>
    </w:p>
    <w:p>
      <w:pPr>
        <w:pStyle w:val="BodyText"/>
        <w:spacing w:line="259" w:lineRule="auto" w:before="179"/>
        <w:ind w:left="100" w:right="116"/>
        <w:jc w:val="both"/>
      </w:pPr>
      <w:r>
        <w:rPr/>
        <w:t>Spring má vnější rozměry pětidveřového městského vozidla nižší střední třídy a nabízí čtyři opravdová</w:t>
      </w:r>
      <w:r>
        <w:rPr>
          <w:spacing w:val="-14"/>
        </w:rPr>
        <w:t> </w:t>
      </w:r>
      <w:r>
        <w:rPr/>
        <w:t>sedadla</w:t>
      </w:r>
      <w:r>
        <w:rPr>
          <w:spacing w:val="-13"/>
        </w:rPr>
        <w:t> </w:t>
      </w:r>
      <w:r>
        <w:rPr/>
        <w:t>pro</w:t>
      </w:r>
      <w:r>
        <w:rPr>
          <w:spacing w:val="-14"/>
        </w:rPr>
        <w:t> </w:t>
      </w:r>
      <w:r>
        <w:rPr/>
        <w:t>dospělé.</w:t>
      </w:r>
      <w:r>
        <w:rPr>
          <w:spacing w:val="-16"/>
        </w:rPr>
        <w:t> </w:t>
      </w:r>
      <w:r>
        <w:rPr/>
        <w:t>S</w:t>
      </w:r>
      <w:r>
        <w:rPr>
          <w:spacing w:val="-2"/>
        </w:rPr>
        <w:t> </w:t>
      </w:r>
      <w:r>
        <w:rPr/>
        <w:t>velkorysou</w:t>
      </w:r>
      <w:r>
        <w:rPr>
          <w:spacing w:val="-13"/>
        </w:rPr>
        <w:t> </w:t>
      </w:r>
      <w:r>
        <w:rPr/>
        <w:t>výškou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poloměrem</w:t>
      </w:r>
      <w:r>
        <w:rPr>
          <w:spacing w:val="-15"/>
        </w:rPr>
        <w:t> </w:t>
      </w:r>
      <w:r>
        <w:rPr/>
        <w:t>pro</w:t>
      </w:r>
      <w:r>
        <w:rPr>
          <w:spacing w:val="-13"/>
        </w:rPr>
        <w:t> </w:t>
      </w:r>
      <w:r>
        <w:rPr/>
        <w:t>kolena</w:t>
      </w:r>
      <w:r>
        <w:rPr>
          <w:spacing w:val="-14"/>
        </w:rPr>
        <w:t> </w:t>
      </w:r>
      <w:r>
        <w:rPr/>
        <w:t>v</w:t>
      </w:r>
      <w:r>
        <w:rPr>
          <w:spacing w:val="4"/>
        </w:rPr>
        <w:t> </w:t>
      </w:r>
      <w:r>
        <w:rPr/>
        <w:t>řádu</w:t>
      </w:r>
      <w:r>
        <w:rPr>
          <w:spacing w:val="-13"/>
        </w:rPr>
        <w:t> </w:t>
      </w:r>
      <w:r>
        <w:rPr/>
        <w:t>100</w:t>
      </w:r>
      <w:r>
        <w:rPr>
          <w:spacing w:val="-13"/>
        </w:rPr>
        <w:t> </w:t>
      </w:r>
      <w:r>
        <w:rPr/>
        <w:t>mm je sezení na zadních sedadlech velmi pohodlné. Dojem prostornosti se ostatně podílí na celkovém pohodlí uvnitř vozidla. Cestující na předních sedadlech mají k dispozici 23,1 litrů prostoru rozděleného mezi velkou přihrádku u spolujezdce, vnitřní části dveří a přihrádky na centrálním</w:t>
      </w:r>
      <w:r>
        <w:rPr>
          <w:spacing w:val="-11"/>
        </w:rPr>
        <w:t> </w:t>
      </w:r>
      <w:r>
        <w:rPr/>
        <w:t>ovládacím</w:t>
      </w:r>
      <w:r>
        <w:rPr>
          <w:spacing w:val="-8"/>
        </w:rPr>
        <w:t> </w:t>
      </w:r>
      <w:r>
        <w:rPr/>
        <w:t>panelu.</w:t>
      </w:r>
      <w:r>
        <w:rPr>
          <w:spacing w:val="-9"/>
        </w:rPr>
        <w:t> </w:t>
      </w:r>
      <w:r>
        <w:rPr/>
        <w:t>Cestující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zadních</w:t>
      </w:r>
      <w:r>
        <w:rPr>
          <w:spacing w:val="-10"/>
        </w:rPr>
        <w:t> </w:t>
      </w:r>
      <w:r>
        <w:rPr/>
        <w:t>sedadlech</w:t>
      </w:r>
      <w:r>
        <w:rPr>
          <w:spacing w:val="-6"/>
        </w:rPr>
        <w:t> </w:t>
      </w:r>
      <w:r>
        <w:rPr/>
        <w:t>mají</w:t>
      </w:r>
      <w:r>
        <w:rPr>
          <w:spacing w:val="-13"/>
        </w:rPr>
        <w:t> </w:t>
      </w:r>
      <w:r>
        <w:rPr/>
        <w:t>k</w:t>
      </w:r>
      <w:r>
        <w:rPr>
          <w:spacing w:val="2"/>
        </w:rPr>
        <w:t> </w:t>
      </w:r>
      <w:r>
        <w:rPr/>
        <w:t>dispozici</w:t>
      </w:r>
      <w:r>
        <w:rPr>
          <w:spacing w:val="-8"/>
        </w:rPr>
        <w:t> </w:t>
      </w:r>
      <w:r>
        <w:rPr/>
        <w:t>kapsy</w:t>
      </w:r>
      <w:r>
        <w:rPr>
          <w:spacing w:val="-9"/>
        </w:rPr>
        <w:t> </w:t>
      </w:r>
      <w:r>
        <w:rPr/>
        <w:t>na</w:t>
      </w:r>
      <w:r>
        <w:rPr>
          <w:spacing w:val="-6"/>
        </w:rPr>
        <w:t> </w:t>
      </w:r>
      <w:r>
        <w:rPr/>
        <w:t>zadní straně předních</w:t>
      </w:r>
      <w:r>
        <w:rPr>
          <w:spacing w:val="-1"/>
        </w:rPr>
        <w:t> </w:t>
      </w:r>
      <w:r>
        <w:rPr/>
        <w:t>sedadel.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</w:pPr>
      <w:r>
        <w:rPr/>
        <w:t>MĚSTSKÉ VOZIDLO, KTERÉ MÁ KUFR</w:t>
      </w:r>
    </w:p>
    <w:p>
      <w:pPr>
        <w:pStyle w:val="BodyText"/>
        <w:spacing w:line="259" w:lineRule="auto" w:before="183"/>
        <w:ind w:left="100" w:right="117"/>
        <w:jc w:val="both"/>
      </w:pPr>
      <w:r>
        <w:rPr/>
        <w:t>Kufr</w:t>
      </w:r>
      <w:r>
        <w:rPr>
          <w:spacing w:val="-15"/>
        </w:rPr>
        <w:t> </w:t>
      </w:r>
      <w:r>
        <w:rPr/>
        <w:t>nabízí</w:t>
      </w:r>
      <w:r>
        <w:rPr>
          <w:spacing w:val="-15"/>
        </w:rPr>
        <w:t> </w:t>
      </w:r>
      <w:r>
        <w:rPr/>
        <w:t>nejlepší</w:t>
      </w:r>
      <w:r>
        <w:rPr>
          <w:spacing w:val="-15"/>
        </w:rPr>
        <w:t> </w:t>
      </w:r>
      <w:r>
        <w:rPr/>
        <w:t>objem</w:t>
      </w:r>
      <w:r>
        <w:rPr>
          <w:spacing w:val="-13"/>
        </w:rPr>
        <w:t> </w:t>
      </w:r>
      <w:r>
        <w:rPr/>
        <w:t>zavazadlového</w:t>
      </w:r>
      <w:r>
        <w:rPr>
          <w:spacing w:val="-16"/>
        </w:rPr>
        <w:t> </w:t>
      </w:r>
      <w:r>
        <w:rPr/>
        <w:t>prostoru</w:t>
      </w:r>
      <w:r>
        <w:rPr>
          <w:spacing w:val="-11"/>
        </w:rPr>
        <w:t> </w:t>
      </w:r>
      <w:r>
        <w:rPr/>
        <w:t>ve</w:t>
      </w:r>
      <w:r>
        <w:rPr>
          <w:spacing w:val="-12"/>
        </w:rPr>
        <w:t> </w:t>
      </w:r>
      <w:r>
        <w:rPr/>
        <w:t>své</w:t>
      </w:r>
      <w:r>
        <w:rPr>
          <w:spacing w:val="-12"/>
        </w:rPr>
        <w:t> </w:t>
      </w:r>
      <w:r>
        <w:rPr/>
        <w:t>kategorii:</w:t>
      </w:r>
      <w:r>
        <w:rPr>
          <w:spacing w:val="-15"/>
        </w:rPr>
        <w:t> </w:t>
      </w:r>
      <w:r>
        <w:rPr/>
        <w:t>270</w:t>
      </w:r>
      <w:r>
        <w:rPr>
          <w:spacing w:val="-12"/>
        </w:rPr>
        <w:t> </w:t>
      </w:r>
      <w:r>
        <w:rPr/>
        <w:t>dm3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VDA</w:t>
      </w:r>
      <w:r>
        <w:rPr>
          <w:spacing w:val="-13"/>
        </w:rPr>
        <w:t> </w:t>
      </w:r>
      <w:r>
        <w:rPr/>
        <w:t>/</w:t>
      </w:r>
      <w:r>
        <w:rPr>
          <w:spacing w:val="-15"/>
        </w:rPr>
        <w:t> </w:t>
      </w:r>
      <w:r>
        <w:rPr/>
        <w:t>290 litrů. Číslo hodné vozidla z vyššího segmentu. Z důvodu větší modularity jsou zadní sedadla sklopná. Objem se tak dostane na 620 litrů (maximální kapacita až do výšky</w:t>
      </w:r>
      <w:r>
        <w:rPr>
          <w:spacing w:val="-25"/>
        </w:rPr>
        <w:t> </w:t>
      </w:r>
      <w:r>
        <w:rPr/>
        <w:t>sedadel).</w:t>
      </w:r>
    </w:p>
    <w:p>
      <w:pPr>
        <w:spacing w:after="0" w:line="259" w:lineRule="auto"/>
        <w:jc w:val="both"/>
        <w:sectPr>
          <w:pgSz w:w="11910" w:h="16840"/>
          <w:pgMar w:header="890" w:footer="0" w:top="1660" w:bottom="280" w:left="1340" w:right="1320"/>
        </w:sectPr>
      </w:pPr>
    </w:p>
    <w:p>
      <w:pPr>
        <w:pStyle w:val="Heading1"/>
        <w:spacing w:before="172"/>
      </w:pPr>
      <w:r>
        <w:rPr/>
        <w:t>SPOLEHLIVÁ A ROBUSTNÍ POHONNÁ JEDNOTKA</w:t>
      </w:r>
    </w:p>
    <w:p>
      <w:pPr>
        <w:spacing w:line="259" w:lineRule="auto" w:before="179"/>
        <w:ind w:left="100" w:right="111" w:firstLine="0"/>
        <w:jc w:val="both"/>
        <w:rPr>
          <w:i/>
          <w:sz w:val="22"/>
        </w:rPr>
      </w:pPr>
      <w:r>
        <w:rPr>
          <w:i/>
          <w:sz w:val="22"/>
        </w:rPr>
        <w:t>Spring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je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věrný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filozofii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modelů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Dacie,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je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ekonomický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při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nákupu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užívání.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Prodává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se za bezkonkurenční cenu, přináší jednoduchost, všestrannost, spolehlivost a robustnost. Vlastnosti, které dokonale korespondují se 100 % elektrickou pohonnou jednotkou s malými náklady na údržbu a nabízející dojezd až 230 km WLTP v kombinovaném a 305 km v městském cyklu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WLTP.</w:t>
      </w:r>
    </w:p>
    <w:p>
      <w:pPr>
        <w:pStyle w:val="BodyText"/>
        <w:spacing w:line="259" w:lineRule="auto" w:before="159"/>
        <w:ind w:left="100" w:right="117"/>
        <w:jc w:val="both"/>
      </w:pPr>
      <w:r>
        <w:rPr/>
        <w:t>100 % elektrická  pohonná  jednotka  s výkonem  33  kW  (ekvivalent  44  koní)  je  spojena s trakčním akumulátorem o kapacitě 27,4 kWh. Elektromotor Nového Springu pracuje bez oleje a s menším počtem pohyblivých částí než u spalovacího motoru (zejména absence rozvodového řemene, svíček atd.), je jednoduchý, spolehlivý a</w:t>
      </w:r>
      <w:r>
        <w:rPr>
          <w:spacing w:val="-13"/>
        </w:rPr>
        <w:t> </w:t>
      </w:r>
      <w:r>
        <w:rPr/>
        <w:t>robustní.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</w:pPr>
      <w:r>
        <w:rPr/>
        <w:t>JEDNODUCHÉ DOBÍJENÍ</w:t>
      </w:r>
    </w:p>
    <w:p>
      <w:pPr>
        <w:pStyle w:val="BodyText"/>
        <w:spacing w:line="259" w:lineRule="auto" w:before="179"/>
        <w:ind w:left="100" w:right="113"/>
        <w:jc w:val="both"/>
      </w:pPr>
      <w:r>
        <w:rPr/>
        <w:t>Dacia Spring se nabíjí prostřednictvím konektoru, který se nachází za maskou, v úrovni loga. Kryt se otevírá pomocí ovládání, které se nachází uvnitř vozidla, pod volantem.</w:t>
      </w:r>
    </w:p>
    <w:p>
      <w:pPr>
        <w:pStyle w:val="BodyText"/>
        <w:spacing w:line="259" w:lineRule="auto" w:before="158"/>
        <w:ind w:left="100" w:right="117"/>
        <w:jc w:val="both"/>
      </w:pPr>
      <w:r>
        <w:rPr/>
        <w:t>Když se Spring nabíjí, tak se na palubní desce znázorní následující informace: kontrolka nabíjení, aktuální procento nabití, zbývající doba pro dosažení nabytí na úrovni 100 %, současný dojezd se současnou úrovní nabytí.</w:t>
      </w:r>
    </w:p>
    <w:p>
      <w:pPr>
        <w:pStyle w:val="BodyText"/>
        <w:spacing w:line="259" w:lineRule="auto" w:before="160"/>
        <w:ind w:left="100" w:right="117"/>
        <w:jc w:val="both"/>
      </w:pPr>
      <w:r>
        <w:rPr/>
        <w:t>Pokud chceme zastavit nabíjení a odjistit napájecí kabel, stačí pouze zmáčknout symbol odemknutí</w:t>
      </w:r>
      <w:r>
        <w:rPr>
          <w:spacing w:val="-10"/>
        </w:rPr>
        <w:t> </w:t>
      </w:r>
      <w:r>
        <w:rPr/>
        <w:t>na</w:t>
      </w:r>
      <w:r>
        <w:rPr>
          <w:spacing w:val="-7"/>
        </w:rPr>
        <w:t> </w:t>
      </w:r>
      <w:r>
        <w:rPr/>
        <w:t>klíčku</w:t>
      </w:r>
      <w:r>
        <w:rPr>
          <w:spacing w:val="-7"/>
        </w:rPr>
        <w:t> </w:t>
      </w:r>
      <w:r>
        <w:rPr/>
        <w:t>dálkového</w:t>
      </w:r>
      <w:r>
        <w:rPr>
          <w:spacing w:val="-7"/>
        </w:rPr>
        <w:t> </w:t>
      </w:r>
      <w:r>
        <w:rPr/>
        <w:t>ovládání</w:t>
      </w:r>
      <w:r>
        <w:rPr>
          <w:spacing w:val="-10"/>
        </w:rPr>
        <w:t> </w:t>
      </w:r>
      <w:r>
        <w:rPr/>
        <w:t>vozidla,</w:t>
      </w:r>
      <w:r>
        <w:rPr>
          <w:spacing w:val="-10"/>
        </w:rPr>
        <w:t> </w:t>
      </w:r>
      <w:r>
        <w:rPr/>
        <w:t>případně</w:t>
      </w:r>
      <w:r>
        <w:rPr>
          <w:spacing w:val="-7"/>
        </w:rPr>
        <w:t> </w:t>
      </w:r>
      <w:r>
        <w:rPr/>
        <w:t>nabíjení</w:t>
      </w:r>
      <w:r>
        <w:rPr>
          <w:spacing w:val="-10"/>
        </w:rPr>
        <w:t> </w:t>
      </w:r>
      <w:r>
        <w:rPr/>
        <w:t>přerušit</w:t>
      </w:r>
      <w:r>
        <w:rPr>
          <w:spacing w:val="-10"/>
        </w:rPr>
        <w:t> </w:t>
      </w:r>
      <w:r>
        <w:rPr/>
        <w:t>ze</w:t>
      </w:r>
      <w:r>
        <w:rPr>
          <w:spacing w:val="-7"/>
        </w:rPr>
        <w:t> </w:t>
      </w:r>
      <w:r>
        <w:rPr/>
        <w:t>strany</w:t>
      </w:r>
      <w:r>
        <w:rPr>
          <w:spacing w:val="-7"/>
        </w:rPr>
        <w:t> </w:t>
      </w:r>
      <w:r>
        <w:rPr/>
        <w:t>nabíjecí stanice.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</w:pPr>
      <w:r>
        <w:rPr/>
        <w:t>VOLNOST V NABÍJENÍ</w:t>
      </w:r>
    </w:p>
    <w:p>
      <w:pPr>
        <w:pStyle w:val="BodyText"/>
        <w:spacing w:line="259" w:lineRule="auto" w:before="179"/>
        <w:ind w:left="100" w:right="112"/>
        <w:jc w:val="both"/>
      </w:pPr>
      <w:r>
        <w:rPr/>
        <w:t>Z důvodu větší volnosti v nabíjení nabízí Spring široký výběr dobíjení: ze zásuvky pro domácnosti 230 V nebo ze zásuvky Green’Up s kabelem Flexicharger (Mode 2), z Wallboxu 6,6 kW se zvláštním kabelem (Mode 3) nebo z nabíjecí stanice DC 30 kW, která vždy disponuje svým vlastním nabíjecím kabelem.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"/>
      </w:pPr>
      <w:r>
        <w:rPr/>
        <w:t>ÚSPORA PŘI UŽÍVÁNÍ</w:t>
      </w:r>
    </w:p>
    <w:p>
      <w:pPr>
        <w:pStyle w:val="BodyText"/>
        <w:spacing w:line="259" w:lineRule="auto" w:before="178"/>
        <w:ind w:left="100" w:right="116"/>
        <w:jc w:val="both"/>
      </w:pPr>
      <w:r>
        <w:rPr/>
        <w:t>Spring je ekonomický při nákupu a také při užívání: jeho TCO (</w:t>
      </w:r>
      <w:r>
        <w:rPr>
          <w:i/>
        </w:rPr>
        <w:t>Total Cost of Ownership</w:t>
      </w:r>
      <w:r>
        <w:rPr/>
        <w:t>) je nejnižší na trhu, jak v rámci elektromobilů, tak i vozidel se spalovacím motorem.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</w:pPr>
      <w:r>
        <w:rPr/>
        <w:t>VEŠKERÁ RADOST Z ELEKTROMOBILU</w:t>
      </w:r>
    </w:p>
    <w:p>
      <w:pPr>
        <w:pStyle w:val="BodyText"/>
        <w:spacing w:line="259" w:lineRule="auto" w:before="179"/>
        <w:ind w:left="100" w:right="114"/>
        <w:jc w:val="both"/>
      </w:pPr>
      <w:r>
        <w:rPr/>
        <w:t>Elektrická pohonná jednotka se příjemně užívá: velmi dobrá reakce na zrychlení (točivý moment 125 Nm  je  okamžitě k  dispozici), absence  řazení a vibrací, klidný  chod. Radost  z řízení elektromobilu je možné si užít naplno a vozidlo při užívání neprodukuje znečišťující látky, ani</w:t>
      </w:r>
      <w:r>
        <w:rPr>
          <w:spacing w:val="-5"/>
        </w:rPr>
        <w:t> </w:t>
      </w:r>
      <w:r>
        <w:rPr/>
        <w:t>CO</w:t>
      </w:r>
      <w:r>
        <w:rPr>
          <w:vertAlign w:val="subscript"/>
        </w:rPr>
        <w:t>2</w:t>
      </w:r>
      <w:r>
        <w:rPr>
          <w:vertAlign w:val="baseline"/>
        </w:rPr>
        <w:t>.</w:t>
      </w:r>
    </w:p>
    <w:p>
      <w:pPr>
        <w:spacing w:after="0" w:line="259" w:lineRule="auto"/>
        <w:jc w:val="both"/>
        <w:sectPr>
          <w:pgSz w:w="11910" w:h="16840"/>
          <w:pgMar w:header="890" w:footer="0" w:top="1660" w:bottom="280" w:left="1340" w:right="1320"/>
        </w:sectPr>
      </w:pPr>
    </w:p>
    <w:p>
      <w:pPr>
        <w:pStyle w:val="Heading1"/>
        <w:spacing w:before="172"/>
        <w:jc w:val="both"/>
      </w:pPr>
      <w:r>
        <w:rPr/>
        <w:t>DOSTATEČNÝ DOJEZD</w:t>
      </w:r>
    </w:p>
    <w:p>
      <w:pPr>
        <w:pStyle w:val="BodyText"/>
        <w:spacing w:line="259" w:lineRule="auto" w:before="179"/>
        <w:ind w:left="100" w:right="117"/>
        <w:jc w:val="both"/>
      </w:pPr>
      <w:r>
        <w:rPr/>
        <w:t>Spring</w:t>
      </w:r>
      <w:r>
        <w:rPr>
          <w:spacing w:val="-14"/>
        </w:rPr>
        <w:t> </w:t>
      </w:r>
      <w:r>
        <w:rPr/>
        <w:t>je</w:t>
      </w:r>
      <w:r>
        <w:rPr>
          <w:spacing w:val="-17"/>
        </w:rPr>
        <w:t> </w:t>
      </w:r>
      <w:r>
        <w:rPr/>
        <w:t>velmi</w:t>
      </w:r>
      <w:r>
        <w:rPr>
          <w:spacing w:val="-20"/>
        </w:rPr>
        <w:t> </w:t>
      </w:r>
      <w:r>
        <w:rPr/>
        <w:t>obratný</w:t>
      </w:r>
      <w:r>
        <w:rPr>
          <w:spacing w:val="-13"/>
        </w:rPr>
        <w:t> </w:t>
      </w:r>
      <w:r>
        <w:rPr/>
        <w:t>a</w:t>
      </w:r>
      <w:r>
        <w:rPr>
          <w:spacing w:val="-17"/>
        </w:rPr>
        <w:t> </w:t>
      </w:r>
      <w:r>
        <w:rPr/>
        <w:t>lehký</w:t>
      </w:r>
      <w:r>
        <w:rPr>
          <w:spacing w:val="-18"/>
        </w:rPr>
        <w:t> </w:t>
      </w:r>
      <w:r>
        <w:rPr/>
        <w:t>městský</w:t>
      </w:r>
      <w:r>
        <w:rPr>
          <w:spacing w:val="-13"/>
        </w:rPr>
        <w:t> </w:t>
      </w:r>
      <w:r>
        <w:rPr/>
        <w:t>vůzs</w:t>
      </w:r>
      <w:r>
        <w:rPr>
          <w:spacing w:val="4"/>
        </w:rPr>
        <w:t> </w:t>
      </w:r>
      <w:r>
        <w:rPr/>
        <w:t>dojezdem</w:t>
      </w:r>
      <w:r>
        <w:rPr>
          <w:spacing w:val="-1"/>
        </w:rPr>
        <w:t> </w:t>
      </w:r>
      <w:r>
        <w:rPr/>
        <w:t>230</w:t>
      </w:r>
      <w:r>
        <w:rPr>
          <w:spacing w:val="-17"/>
        </w:rPr>
        <w:t> </w:t>
      </w:r>
      <w:r>
        <w:rPr/>
        <w:t>km</w:t>
      </w:r>
      <w:r>
        <w:rPr>
          <w:spacing w:val="-17"/>
        </w:rPr>
        <w:t> </w:t>
      </w:r>
      <w:r>
        <w:rPr/>
        <w:t>v</w:t>
      </w:r>
      <w:r>
        <w:rPr>
          <w:spacing w:val="-2"/>
        </w:rPr>
        <w:t> </w:t>
      </w:r>
      <w:r>
        <w:rPr/>
        <w:t>cyklu</w:t>
      </w:r>
      <w:r>
        <w:rPr>
          <w:spacing w:val="-12"/>
        </w:rPr>
        <w:t> </w:t>
      </w:r>
      <w:r>
        <w:rPr/>
        <w:t>WLTP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305</w:t>
      </w:r>
      <w:r>
        <w:rPr>
          <w:spacing w:val="-21"/>
        </w:rPr>
        <w:t> </w:t>
      </w:r>
      <w:r>
        <w:rPr/>
        <w:t>km</w:t>
      </w:r>
      <w:r>
        <w:rPr>
          <w:spacing w:val="-14"/>
        </w:rPr>
        <w:t> </w:t>
      </w:r>
      <w:r>
        <w:rPr/>
        <w:t>WLTP City (homologační cyklus obsahuje pouze městskou část homologovaného</w:t>
      </w:r>
      <w:r>
        <w:rPr>
          <w:spacing w:val="-20"/>
        </w:rPr>
        <w:t> </w:t>
      </w:r>
      <w:r>
        <w:rPr/>
        <w:t>cyklu).</w:t>
      </w:r>
    </w:p>
    <w:p>
      <w:pPr>
        <w:pStyle w:val="BodyText"/>
        <w:spacing w:line="259" w:lineRule="auto" w:before="162"/>
        <w:ind w:left="100" w:right="117"/>
        <w:jc w:val="both"/>
      </w:pPr>
      <w:r>
        <w:rPr/>
        <w:t>To mu zaručuje velkou všestrannost při užívání ve městě, ale i v příměstské oblasti. Trvalé regenerační brzdění využívá energii při každém zvednutí nohy z plynového pedálu.</w:t>
      </w:r>
    </w:p>
    <w:p>
      <w:pPr>
        <w:pStyle w:val="BodyText"/>
        <w:spacing w:line="259" w:lineRule="auto" w:before="158"/>
        <w:ind w:left="100" w:right="112"/>
        <w:jc w:val="both"/>
      </w:pPr>
      <w:r>
        <w:rPr/>
        <w:t>Dojezd může být za všech okolností zvýšen o přibližně 9 % pouhým stisknutím tlačítka ECO na centrálním ovládacím panelu. Tento režim omezuje výkon na 23 kW (místo 33 kW) a maximální rychlost na 100 km/h.</w:t>
      </w:r>
    </w:p>
    <w:p>
      <w:pPr>
        <w:pStyle w:val="BodyText"/>
        <w:spacing w:line="259" w:lineRule="auto" w:before="160"/>
        <w:ind w:left="100" w:right="112"/>
        <w:jc w:val="both"/>
      </w:pPr>
      <w:r>
        <w:rPr/>
        <w:t>V</w:t>
      </w:r>
      <w:r>
        <w:rPr>
          <w:spacing w:val="-2"/>
        </w:rPr>
        <w:t> </w:t>
      </w:r>
      <w:r>
        <w:rPr/>
        <w:t>Evropě</w:t>
      </w:r>
      <w:r>
        <w:rPr>
          <w:spacing w:val="-16"/>
        </w:rPr>
        <w:t> </w:t>
      </w:r>
      <w:r>
        <w:rPr/>
        <w:t>najede</w:t>
      </w:r>
      <w:r>
        <w:rPr>
          <w:spacing w:val="-17"/>
        </w:rPr>
        <w:t> </w:t>
      </w:r>
      <w:r>
        <w:rPr/>
        <w:t>srovnatelné</w:t>
      </w:r>
      <w:r>
        <w:rPr>
          <w:spacing w:val="-17"/>
        </w:rPr>
        <w:t> </w:t>
      </w:r>
      <w:r>
        <w:rPr/>
        <w:t>městské</w:t>
      </w:r>
      <w:r>
        <w:rPr>
          <w:spacing w:val="-17"/>
        </w:rPr>
        <w:t> </w:t>
      </w:r>
      <w:r>
        <w:rPr/>
        <w:t>vozidlo</w:t>
      </w:r>
      <w:r>
        <w:rPr>
          <w:spacing w:val="-17"/>
        </w:rPr>
        <w:t> </w:t>
      </w:r>
      <w:r>
        <w:rPr/>
        <w:t>v</w:t>
      </w:r>
      <w:r>
        <w:rPr>
          <w:spacing w:val="5"/>
        </w:rPr>
        <w:t> </w:t>
      </w:r>
      <w:r>
        <w:rPr/>
        <w:t>průměru</w:t>
      </w:r>
      <w:r>
        <w:rPr>
          <w:spacing w:val="-16"/>
        </w:rPr>
        <w:t> </w:t>
      </w:r>
      <w:r>
        <w:rPr/>
        <w:t>31</w:t>
      </w:r>
      <w:r>
        <w:rPr>
          <w:spacing w:val="-17"/>
        </w:rPr>
        <w:t> </w:t>
      </w:r>
      <w:r>
        <w:rPr/>
        <w:t>km</w:t>
      </w:r>
      <w:r>
        <w:rPr>
          <w:spacing w:val="-16"/>
        </w:rPr>
        <w:t> </w:t>
      </w:r>
      <w:r>
        <w:rPr/>
        <w:t>denně.</w:t>
      </w:r>
      <w:r>
        <w:rPr>
          <w:spacing w:val="-20"/>
        </w:rPr>
        <w:t> </w:t>
      </w:r>
      <w:r>
        <w:rPr/>
        <w:t>Na</w:t>
      </w:r>
      <w:r>
        <w:rPr>
          <w:spacing w:val="-17"/>
        </w:rPr>
        <w:t> </w:t>
      </w:r>
      <w:r>
        <w:rPr/>
        <w:t>tomto</w:t>
      </w:r>
      <w:r>
        <w:rPr>
          <w:spacing w:val="-17"/>
        </w:rPr>
        <w:t> </w:t>
      </w:r>
      <w:r>
        <w:rPr/>
        <w:t>základě</w:t>
      </w:r>
      <w:r>
        <w:rPr>
          <w:spacing w:val="-17"/>
        </w:rPr>
        <w:t> </w:t>
      </w:r>
      <w:r>
        <w:rPr/>
        <w:t>stačí Spring nabíjet jen jednou</w:t>
      </w:r>
      <w:r>
        <w:rPr>
          <w:spacing w:val="-3"/>
        </w:rPr>
        <w:t> </w:t>
      </w:r>
      <w:r>
        <w:rPr/>
        <w:t>týdně.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jc w:val="both"/>
      </w:pPr>
      <w:r>
        <w:rPr/>
        <w:t>V POHODĚ VE MĚSTĚ I MIMO NĚJ</w:t>
      </w:r>
    </w:p>
    <w:p>
      <w:pPr>
        <w:pStyle w:val="BodyText"/>
        <w:spacing w:line="259" w:lineRule="auto" w:before="179"/>
        <w:ind w:left="100" w:right="116"/>
        <w:jc w:val="both"/>
      </w:pPr>
      <w:r>
        <w:rPr/>
        <w:t>Spring je všestranným městským vozidlem 100 % na elektrický pohon s vyrovnaným chováním na silnici.</w:t>
      </w:r>
    </w:p>
    <w:p>
      <w:pPr>
        <w:pStyle w:val="BodyText"/>
        <w:spacing w:line="259" w:lineRule="auto" w:before="157"/>
        <w:ind w:left="100" w:right="112"/>
        <w:jc w:val="both"/>
      </w:pPr>
      <w:r>
        <w:rPr/>
        <w:t>Jeho malé vnější rozměry společně s vyšší světlou výškou v řádu 150 mm (světlá výška) a nízkým poloměrem otáčení vozidla 4,8 metru mu umožňují snadné proplétání se městem i parkování v něm.</w:t>
      </w:r>
    </w:p>
    <w:p>
      <w:pPr>
        <w:pStyle w:val="BodyText"/>
        <w:spacing w:line="259" w:lineRule="auto" w:before="161"/>
        <w:ind w:left="100" w:right="123"/>
        <w:jc w:val="both"/>
      </w:pPr>
      <w:r>
        <w:rPr/>
        <w:t>Jeho</w:t>
      </w:r>
      <w:r>
        <w:rPr>
          <w:spacing w:val="-16"/>
        </w:rPr>
        <w:t> </w:t>
      </w:r>
      <w:r>
        <w:rPr/>
        <w:t>spolehlivá</w:t>
      </w:r>
      <w:r>
        <w:rPr>
          <w:spacing w:val="-18"/>
        </w:rPr>
        <w:t> </w:t>
      </w:r>
      <w:r>
        <w:rPr/>
        <w:t>mechanika,</w:t>
      </w:r>
      <w:r>
        <w:rPr>
          <w:spacing w:val="-18"/>
        </w:rPr>
        <w:t> </w:t>
      </w:r>
      <w:r>
        <w:rPr/>
        <w:t>lehkost</w:t>
      </w:r>
      <w:r>
        <w:rPr>
          <w:spacing w:val="-17"/>
        </w:rPr>
        <w:t> </w:t>
      </w:r>
      <w:r>
        <w:rPr/>
        <w:t>užívání,</w:t>
      </w:r>
      <w:r>
        <w:rPr>
          <w:spacing w:val="-18"/>
        </w:rPr>
        <w:t> </w:t>
      </w:r>
      <w:r>
        <w:rPr/>
        <w:t>dojezd</w:t>
      </w:r>
      <w:r>
        <w:rPr>
          <w:spacing w:val="-19"/>
        </w:rPr>
        <w:t> </w:t>
      </w:r>
      <w:r>
        <w:rPr/>
        <w:t>a</w:t>
      </w:r>
      <w:r>
        <w:rPr>
          <w:spacing w:val="-15"/>
        </w:rPr>
        <w:t> </w:t>
      </w:r>
      <w:r>
        <w:rPr/>
        <w:t>pohodlí</w:t>
      </w:r>
      <w:r>
        <w:rPr>
          <w:spacing w:val="-18"/>
        </w:rPr>
        <w:t> </w:t>
      </w:r>
      <w:r>
        <w:rPr/>
        <w:t>uvnitř</w:t>
      </w:r>
      <w:r>
        <w:rPr>
          <w:spacing w:val="-18"/>
        </w:rPr>
        <w:t> </w:t>
      </w:r>
      <w:r>
        <w:rPr/>
        <w:t>vozidla</w:t>
      </w:r>
      <w:r>
        <w:rPr>
          <w:spacing w:val="-15"/>
        </w:rPr>
        <w:t> </w:t>
      </w:r>
      <w:r>
        <w:rPr/>
        <w:t>mu</w:t>
      </w:r>
      <w:r>
        <w:rPr>
          <w:spacing w:val="-18"/>
        </w:rPr>
        <w:t> </w:t>
      </w:r>
      <w:r>
        <w:rPr/>
        <w:t>zajišťují</w:t>
      </w:r>
      <w:r>
        <w:rPr>
          <w:spacing w:val="-18"/>
        </w:rPr>
        <w:t> </w:t>
      </w:r>
      <w:r>
        <w:rPr/>
        <w:t>velkou svobodu v užívání a umožňují mu hravě zvládnout cestování za hranice</w:t>
      </w:r>
      <w:r>
        <w:rPr>
          <w:spacing w:val="-16"/>
        </w:rPr>
        <w:t> </w:t>
      </w:r>
      <w:r>
        <w:rPr/>
        <w:t>města.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100" w:right="0" w:firstLine="0"/>
        <w:jc w:val="both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sz w:val="20"/>
        </w:rPr>
        <w:t>O DACII:</w:t>
      </w:r>
    </w:p>
    <w:p>
      <w:pPr>
        <w:spacing w:line="240" w:lineRule="auto" w:before="2"/>
        <w:ind w:left="100" w:right="114" w:firstLine="0"/>
        <w:jc w:val="both"/>
        <w:rPr>
          <w:i/>
          <w:sz w:val="20"/>
        </w:rPr>
      </w:pPr>
      <w:r>
        <w:rPr>
          <w:i/>
          <w:sz w:val="20"/>
        </w:rPr>
        <w:t>Dacia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značkou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skupiny,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která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přítomná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44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zemích,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zejména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Evropě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Středozemí.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Značka vznikla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Rumunsku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1968,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 roce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2004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byla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odkoupena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oživena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skupinou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Renault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Loganem. Dacia nabízí vozidla s nejlepším poměrem cena-kvalita na trhu. Díky emblématickým modelům – Logan, Sandero a Duster – měla značka velký obchodní úspěch. Dacia prodala dodnes více než 7 milionů.</w:t>
      </w:r>
    </w:p>
    <w:sectPr>
      <w:pgSz w:w="11910" w:h="16840"/>
      <w:pgMar w:header="890" w:footer="0" w:top="1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6400">
          <wp:simplePos x="0" y="0"/>
          <wp:positionH relativeFrom="page">
            <wp:posOffset>5908040</wp:posOffset>
          </wp:positionH>
          <wp:positionV relativeFrom="page">
            <wp:posOffset>564966</wp:posOffset>
          </wp:positionV>
          <wp:extent cx="1129939" cy="19150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939" cy="191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9"/>
      <w:numFmt w:val="decimal"/>
      <w:lvlText w:val="%1."/>
      <w:lvlJc w:val="left"/>
      <w:pPr>
        <w:ind w:left="468" w:hanging="368"/>
        <w:jc w:val="left"/>
      </w:pPr>
      <w:rPr>
        <w:rFonts w:hint="default" w:ascii="Arial" w:hAnsi="Arial" w:eastAsia="Arial" w:cs="Arial"/>
        <w:spacing w:val="0"/>
        <w:w w:val="99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/>
        <w:w w:val="131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5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69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29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56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02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3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7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69"/>
      <w:ind w:left="100"/>
      <w:jc w:val="both"/>
    </w:pPr>
    <w:rPr>
      <w:rFonts w:ascii="Arial" w:hAnsi="Arial" w:eastAsia="Arial" w:cs="Arial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JOFFRET Adeline</dc:creator>
  <dcterms:created xsi:type="dcterms:W3CDTF">2021-04-19T15:08:31Z</dcterms:created>
  <dcterms:modified xsi:type="dcterms:W3CDTF">2021-04-19T15:08:31Z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2021-04-19T00:00:00Z</vt:filetime>
  </property>
</Properties>
</file>