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</w:rPr>
      </w:pPr>
    </w:p>
    <w:p>
      <w:pPr>
        <w:pStyle w:val="Title"/>
      </w:pPr>
      <w:r>
        <w:rPr>
          <w:color w:val="F6BB27"/>
        </w:rPr>
        <w:t>Tisková zpráva</w:t>
      </w:r>
    </w:p>
    <w:p>
      <w:pPr>
        <w:pStyle w:val="BodyText"/>
        <w:spacing w:before="8"/>
        <w:rPr>
          <w:sz w:val="83"/>
        </w:rPr>
      </w:pPr>
    </w:p>
    <w:p>
      <w:pPr>
        <w:spacing w:line="362" w:lineRule="auto" w:before="0"/>
        <w:ind w:left="1804" w:right="930" w:hanging="568"/>
        <w:jc w:val="left"/>
        <w:rPr>
          <w:b/>
          <w:sz w:val="42"/>
        </w:rPr>
      </w:pPr>
      <w:r>
        <w:rPr>
          <w:b/>
          <w:sz w:val="42"/>
        </w:rPr>
        <w:t>NOVÝ RENAULT TRAFIC COMBI A NOVÝ RENAULT TRAFIC SPACECLASS:</w:t>
      </w:r>
    </w:p>
    <w:p>
      <w:pPr>
        <w:spacing w:before="14"/>
        <w:ind w:left="1600" w:right="0" w:firstLine="0"/>
        <w:jc w:val="left"/>
        <w:rPr>
          <w:b/>
          <w:sz w:val="42"/>
        </w:rPr>
      </w:pPr>
      <w:r>
        <w:rPr>
          <w:b/>
          <w:sz w:val="42"/>
        </w:rPr>
        <w:t>PRO JEŠTĚ PŘÍJEMNĚJŠÍ PROŽITKY</w:t>
      </w:r>
    </w:p>
    <w:p>
      <w:pPr>
        <w:pStyle w:val="BodyText"/>
        <w:spacing w:before="2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1065530</wp:posOffset>
            </wp:positionH>
            <wp:positionV relativeFrom="paragraph">
              <wp:posOffset>201705</wp:posOffset>
            </wp:positionV>
            <wp:extent cx="5660860" cy="322859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860" cy="322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40"/>
          <w:pgMar w:header="617" w:footer="438" w:top="1620" w:bottom="620" w:left="480" w:right="1040"/>
          <w:pgNumType w:start="1"/>
        </w:sectPr>
      </w:pPr>
    </w:p>
    <w:p>
      <w:pPr>
        <w:pStyle w:val="Heading1"/>
        <w:spacing w:before="81"/>
        <w:ind w:left="100"/>
        <w:jc w:val="left"/>
      </w:pPr>
      <w:r>
        <w:rPr>
          <w:color w:val="F6BB27"/>
        </w:rPr>
        <w:t>OBSAH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293" w:val="right" w:leader="dot"/>
            </w:tabs>
            <w:spacing w:before="514"/>
          </w:pPr>
          <w:hyperlink w:history="true" w:anchor="_bookmark0">
            <w:r>
              <w:rPr>
                <w:color w:val="F6BB27"/>
              </w:rPr>
              <w:t>NOVÁ ŘADA OSOBNÍCH VERZÍ</w:t>
            </w:r>
            <w:r>
              <w:rPr>
                <w:color w:val="F6BB27"/>
                <w:spacing w:val="-7"/>
              </w:rPr>
              <w:t> </w:t>
            </w:r>
            <w:r>
              <w:rPr>
                <w:color w:val="F6BB27"/>
              </w:rPr>
              <w:t>RENAULT TRAFIC</w:t>
              <w:tab/>
              <w:t>3</w:t>
            </w:r>
          </w:hyperlink>
        </w:p>
        <w:p>
          <w:pPr>
            <w:pStyle w:val="TOC1"/>
            <w:tabs>
              <w:tab w:pos="10293" w:val="right" w:leader="dot"/>
            </w:tabs>
          </w:pPr>
          <w:hyperlink w:history="true" w:anchor="_bookmark1">
            <w:r>
              <w:rPr>
                <w:color w:val="F6BB27"/>
              </w:rPr>
              <w:t>VNĚJŠÍ DESIGN: VÍCE VYTŘÍBENOSTI</w:t>
            </w:r>
            <w:r>
              <w:rPr>
                <w:color w:val="F6BB27"/>
                <w:spacing w:val="-10"/>
              </w:rPr>
              <w:t> </w:t>
            </w:r>
            <w:r>
              <w:rPr>
                <w:color w:val="F6BB27"/>
              </w:rPr>
              <w:t>A</w:t>
            </w:r>
            <w:r>
              <w:rPr>
                <w:color w:val="F6BB27"/>
                <w:spacing w:val="-1"/>
              </w:rPr>
              <w:t> </w:t>
            </w:r>
            <w:r>
              <w:rPr>
                <w:color w:val="F6BB27"/>
              </w:rPr>
              <w:t>DYNAMIKY</w:t>
              <w:tab/>
              <w:t>4</w:t>
            </w:r>
          </w:hyperlink>
        </w:p>
        <w:p>
          <w:pPr>
            <w:pStyle w:val="TOC2"/>
            <w:tabs>
              <w:tab w:pos="10287" w:val="right" w:leader="dot"/>
            </w:tabs>
            <w:spacing w:before="88"/>
            <w:rPr>
              <w:rFonts w:ascii="Calibri" w:hAnsi="Calibri"/>
              <w:b w:val="0"/>
            </w:rPr>
          </w:pPr>
          <w:hyperlink w:history="true" w:anchor="_bookmark2">
            <w:r>
              <w:rPr/>
              <w:t>Zcela nová expresivnější</w:t>
            </w:r>
            <w:r>
              <w:rPr>
                <w:spacing w:val="-4"/>
              </w:rPr>
              <w:t> </w:t>
            </w:r>
            <w:r>
              <w:rPr/>
              <w:t>přední</w:t>
            </w:r>
            <w:r>
              <w:rPr>
                <w:spacing w:val="-3"/>
              </w:rPr>
              <w:t> </w:t>
            </w:r>
            <w:r>
              <w:rPr/>
              <w:t>část</w:t>
            </w:r>
          </w:hyperlink>
          <w:r>
            <w:rPr/>
            <w:tab/>
          </w:r>
          <w:hyperlink w:history="true" w:anchor="_bookmark2">
            <w:r>
              <w:rPr>
                <w:rFonts w:ascii="Calibri" w:hAnsi="Calibri"/>
                <w:b w:val="0"/>
              </w:rPr>
              <w:t>4</w:t>
            </w:r>
          </w:hyperlink>
        </w:p>
        <w:p>
          <w:pPr>
            <w:pStyle w:val="TOC2"/>
            <w:tabs>
              <w:tab w:pos="10287" w:val="right" w:leader="dot"/>
            </w:tabs>
            <w:rPr>
              <w:rFonts w:ascii="Calibri" w:hAnsi="Calibri"/>
              <w:b w:val="0"/>
            </w:rPr>
          </w:pPr>
          <w:hyperlink w:history="true" w:anchor="_bookmark3">
            <w:r>
              <w:rPr/>
              <w:t>Jedinečný karmínově červený</w:t>
            </w:r>
            <w:r>
              <w:rPr>
                <w:spacing w:val="-9"/>
              </w:rPr>
              <w:t> </w:t>
            </w:r>
            <w:r>
              <w:rPr/>
              <w:t>odstín karosérie</w:t>
            </w:r>
          </w:hyperlink>
          <w:r>
            <w:rPr/>
            <w:tab/>
          </w:r>
          <w:hyperlink w:history="true" w:anchor="_bookmark3">
            <w:r>
              <w:rPr>
                <w:rFonts w:ascii="Calibri" w:hAnsi="Calibri"/>
                <w:b w:val="0"/>
              </w:rPr>
              <w:t>4</w:t>
            </w:r>
          </w:hyperlink>
        </w:p>
        <w:p>
          <w:pPr>
            <w:pStyle w:val="TOC2"/>
            <w:tabs>
              <w:tab w:pos="10287" w:val="right" w:leader="dot"/>
            </w:tabs>
            <w:rPr>
              <w:rFonts w:ascii="Calibri" w:hAnsi="Calibri"/>
              <w:b w:val="0"/>
            </w:rPr>
          </w:pPr>
          <w:hyperlink w:history="true" w:anchor="_bookmark4">
            <w:r>
              <w:rPr/>
              <w:t>Elegantnější</w:t>
            </w:r>
            <w:r>
              <w:rPr>
                <w:spacing w:val="-4"/>
              </w:rPr>
              <w:t> </w:t>
            </w:r>
            <w:r>
              <w:rPr/>
              <w:t>styl</w:t>
            </w:r>
          </w:hyperlink>
          <w:r>
            <w:rPr/>
            <w:tab/>
          </w:r>
          <w:hyperlink w:history="true" w:anchor="_bookmark4">
            <w:r>
              <w:rPr>
                <w:rFonts w:ascii="Calibri" w:hAnsi="Calibri"/>
                <w:b w:val="0"/>
              </w:rPr>
              <w:t>4</w:t>
            </w:r>
          </w:hyperlink>
        </w:p>
        <w:p>
          <w:pPr>
            <w:pStyle w:val="TOC1"/>
            <w:tabs>
              <w:tab w:pos="10293" w:val="right" w:leader="dot"/>
            </w:tabs>
            <w:spacing w:before="142"/>
          </w:pPr>
          <w:hyperlink w:history="true" w:anchor="_bookmark5">
            <w:r>
              <w:rPr>
                <w:color w:val="F6BB27"/>
              </w:rPr>
              <w:t>VNITŘNÍ DESIGN: SPOJENÍ PROSTORU</w:t>
            </w:r>
            <w:r>
              <w:rPr>
                <w:color w:val="F6BB27"/>
                <w:spacing w:val="-11"/>
              </w:rPr>
              <w:t> </w:t>
            </w:r>
            <w:r>
              <w:rPr>
                <w:color w:val="F6BB27"/>
              </w:rPr>
              <w:t>A</w:t>
            </w:r>
            <w:r>
              <w:rPr>
                <w:color w:val="F6BB27"/>
                <w:spacing w:val="-1"/>
              </w:rPr>
              <w:t> </w:t>
            </w:r>
            <w:r>
              <w:rPr>
                <w:color w:val="F6BB27"/>
              </w:rPr>
              <w:t>MODERNOSTI</w:t>
              <w:tab/>
              <w:t>5</w:t>
            </w:r>
          </w:hyperlink>
        </w:p>
        <w:p>
          <w:pPr>
            <w:pStyle w:val="TOC2"/>
            <w:tabs>
              <w:tab w:pos="10287" w:val="right" w:leader="dot"/>
            </w:tabs>
            <w:spacing w:before="88"/>
            <w:rPr>
              <w:rFonts w:ascii="Calibri" w:hAnsi="Calibri"/>
              <w:b w:val="0"/>
            </w:rPr>
          </w:pPr>
          <w:hyperlink w:history="true" w:anchor="_bookmark6">
            <w:r>
              <w:rPr/>
              <w:t>Příjemnější a</w:t>
            </w:r>
            <w:r>
              <w:rPr>
                <w:spacing w:val="-4"/>
              </w:rPr>
              <w:t> </w:t>
            </w:r>
            <w:r>
              <w:rPr/>
              <w:t>modernizovaný</w:t>
            </w:r>
            <w:r>
              <w:rPr>
                <w:spacing w:val="-4"/>
              </w:rPr>
              <w:t> </w:t>
            </w:r>
            <w:r>
              <w:rPr/>
              <w:t>interiér</w:t>
            </w:r>
          </w:hyperlink>
          <w:r>
            <w:rPr/>
            <w:tab/>
          </w:r>
          <w:hyperlink w:history="true" w:anchor="_bookmark6">
            <w:r>
              <w:rPr>
                <w:rFonts w:ascii="Calibri" w:hAnsi="Calibri"/>
                <w:b w:val="0"/>
              </w:rPr>
              <w:t>5</w:t>
            </w:r>
          </w:hyperlink>
        </w:p>
        <w:p>
          <w:pPr>
            <w:pStyle w:val="TOC2"/>
            <w:tabs>
              <w:tab w:pos="10287" w:val="right" w:leader="dot"/>
            </w:tabs>
            <w:spacing w:before="90"/>
            <w:rPr>
              <w:rFonts w:ascii="Calibri" w:hAnsi="Calibri"/>
              <w:b w:val="0"/>
            </w:rPr>
          </w:pPr>
          <w:hyperlink w:history="true" w:anchor="_bookmark7">
            <w:r>
              <w:rPr/>
              <w:t>Lepší ergonomie a pohodlí ve</w:t>
            </w:r>
            <w:r>
              <w:rPr>
                <w:spacing w:val="-7"/>
              </w:rPr>
              <w:t> </w:t>
            </w:r>
            <w:r>
              <w:rPr/>
              <w:t>vnitřním</w:t>
            </w:r>
            <w:r>
              <w:rPr>
                <w:spacing w:val="-5"/>
              </w:rPr>
              <w:t> </w:t>
            </w:r>
            <w:r>
              <w:rPr/>
              <w:t>prostoru</w:t>
            </w:r>
          </w:hyperlink>
          <w:r>
            <w:rPr/>
            <w:tab/>
          </w:r>
          <w:hyperlink w:history="true" w:anchor="_bookmark7">
            <w:r>
              <w:rPr>
                <w:rFonts w:ascii="Calibri" w:hAnsi="Calibri"/>
                <w:b w:val="0"/>
              </w:rPr>
              <w:t>5</w:t>
            </w:r>
          </w:hyperlink>
        </w:p>
        <w:p>
          <w:pPr>
            <w:pStyle w:val="TOC2"/>
            <w:tabs>
              <w:tab w:pos="10287" w:val="right" w:leader="dot"/>
            </w:tabs>
            <w:spacing w:before="92"/>
            <w:rPr>
              <w:rFonts w:ascii="Calibri" w:hAnsi="Calibri"/>
              <w:b w:val="0"/>
            </w:rPr>
          </w:pPr>
          <w:hyperlink w:history="true" w:anchor="_bookmark8">
            <w:r>
              <w:rPr/>
              <w:t>Optimalizovaný kokpit s lépe rozdělenými</w:t>
            </w:r>
            <w:r>
              <w:rPr>
                <w:spacing w:val="-9"/>
              </w:rPr>
              <w:t> </w:t>
            </w:r>
            <w:r>
              <w:rPr/>
              <w:t>úložnými</w:t>
            </w:r>
            <w:r>
              <w:rPr>
                <w:spacing w:val="-2"/>
              </w:rPr>
              <w:t> </w:t>
            </w:r>
            <w:r>
              <w:rPr/>
              <w:t>prostorami</w:t>
            </w:r>
          </w:hyperlink>
          <w:r>
            <w:rPr/>
            <w:tab/>
          </w:r>
          <w:hyperlink w:history="true" w:anchor="_bookmark8">
            <w:r>
              <w:rPr>
                <w:rFonts w:ascii="Calibri" w:hAnsi="Calibri"/>
                <w:b w:val="0"/>
              </w:rPr>
              <w:t>5</w:t>
            </w:r>
          </w:hyperlink>
        </w:p>
        <w:p>
          <w:pPr>
            <w:pStyle w:val="TOC2"/>
            <w:tabs>
              <w:tab w:pos="10287" w:val="right" w:leader="dot"/>
            </w:tabs>
            <w:spacing w:before="95"/>
            <w:rPr>
              <w:rFonts w:ascii="Calibri" w:hAnsi="Calibri"/>
              <w:b w:val="0"/>
            </w:rPr>
          </w:pPr>
          <w:hyperlink w:history="true" w:anchor="_bookmark9">
            <w:r>
              <w:rPr/>
              <w:t>Délky, objem… rozměry</w:t>
            </w:r>
            <w:r>
              <w:rPr>
                <w:spacing w:val="-9"/>
              </w:rPr>
              <w:t> </w:t>
            </w:r>
            <w:r>
              <w:rPr/>
              <w:t>mimo normu</w:t>
            </w:r>
          </w:hyperlink>
          <w:r>
            <w:rPr/>
            <w:tab/>
          </w:r>
          <w:hyperlink w:history="true" w:anchor="_bookmark9">
            <w:r>
              <w:rPr>
                <w:rFonts w:ascii="Calibri" w:hAnsi="Calibri"/>
                <w:b w:val="0"/>
              </w:rPr>
              <w:t>5</w:t>
            </w:r>
          </w:hyperlink>
        </w:p>
        <w:p>
          <w:pPr>
            <w:pStyle w:val="TOC1"/>
            <w:tabs>
              <w:tab w:pos="10293" w:val="right" w:leader="dot"/>
            </w:tabs>
            <w:spacing w:before="142"/>
          </w:pPr>
          <w:hyperlink w:history="true" w:anchor="_bookmark10">
            <w:r>
              <w:rPr>
                <w:color w:val="F6BB27"/>
              </w:rPr>
              <w:t>K VĚTŠÍMU</w:t>
            </w:r>
            <w:r>
              <w:rPr>
                <w:color w:val="F6BB27"/>
                <w:spacing w:val="-2"/>
              </w:rPr>
              <w:t> </w:t>
            </w:r>
            <w:r>
              <w:rPr>
                <w:color w:val="F6BB27"/>
              </w:rPr>
              <w:t>MNOŽSTVÍ</w:t>
            </w:r>
            <w:r>
              <w:rPr>
                <w:color w:val="F6BB27"/>
                <w:spacing w:val="-3"/>
              </w:rPr>
              <w:t> </w:t>
            </w:r>
            <w:r>
              <w:rPr>
                <w:color w:val="F6BB27"/>
              </w:rPr>
              <w:t>TECHNOLOGIÍ</w:t>
              <w:tab/>
              <w:t>6</w:t>
            </w:r>
          </w:hyperlink>
        </w:p>
        <w:p>
          <w:pPr>
            <w:pStyle w:val="TOC2"/>
            <w:tabs>
              <w:tab w:pos="10287" w:val="right" w:leader="dot"/>
            </w:tabs>
            <w:spacing w:before="88"/>
            <w:rPr>
              <w:rFonts w:ascii="Calibri" w:hAnsi="Calibri"/>
              <w:b w:val="0"/>
            </w:rPr>
          </w:pPr>
          <w:hyperlink w:history="true" w:anchor="_bookmark11">
            <w:r>
              <w:rPr/>
              <w:t>Více propojenosti ve</w:t>
            </w:r>
            <w:r>
              <w:rPr>
                <w:spacing w:val="-4"/>
              </w:rPr>
              <w:t> </w:t>
            </w:r>
            <w:r>
              <w:rPr/>
              <w:t>službách řidičů</w:t>
            </w:r>
          </w:hyperlink>
          <w:r>
            <w:rPr/>
            <w:tab/>
          </w:r>
          <w:hyperlink w:history="true" w:anchor="_bookmark11">
            <w:r>
              <w:rPr>
                <w:rFonts w:ascii="Calibri" w:hAnsi="Calibri"/>
                <w:b w:val="0"/>
              </w:rPr>
              <w:t>6</w:t>
            </w:r>
          </w:hyperlink>
        </w:p>
        <w:p>
          <w:pPr>
            <w:pStyle w:val="TOC2"/>
            <w:tabs>
              <w:tab w:pos="10287" w:val="right" w:leader="dot"/>
            </w:tabs>
            <w:rPr>
              <w:rFonts w:ascii="Calibri" w:hAnsi="Calibri"/>
              <w:b w:val="0"/>
            </w:rPr>
          </w:pPr>
          <w:hyperlink w:history="true" w:anchor="_bookmark12">
            <w:r>
              <w:rPr/>
              <w:t>Aniž bychom zapomněli na</w:t>
            </w:r>
            <w:r>
              <w:rPr>
                <w:spacing w:val="-5"/>
              </w:rPr>
              <w:t> </w:t>
            </w:r>
            <w:r>
              <w:rPr/>
              <w:t>užitečné</w:t>
            </w:r>
            <w:r>
              <w:rPr>
                <w:spacing w:val="-1"/>
              </w:rPr>
              <w:t> </w:t>
            </w:r>
            <w:r>
              <w:rPr/>
              <w:t>technologie</w:t>
            </w:r>
          </w:hyperlink>
          <w:r>
            <w:rPr/>
            <w:tab/>
          </w:r>
          <w:hyperlink w:history="true" w:anchor="_bookmark12">
            <w:r>
              <w:rPr>
                <w:rFonts w:ascii="Calibri" w:hAnsi="Calibri"/>
                <w:b w:val="0"/>
              </w:rPr>
              <w:t>6</w:t>
            </w:r>
          </w:hyperlink>
        </w:p>
        <w:p>
          <w:pPr>
            <w:pStyle w:val="TOC1"/>
            <w:tabs>
              <w:tab w:pos="10293" w:val="right" w:leader="dot"/>
            </w:tabs>
            <w:spacing w:before="143"/>
          </w:pPr>
          <w:hyperlink w:history="true" w:anchor="_bookmark13">
            <w:r>
              <w:rPr>
                <w:color w:val="F6BB27"/>
              </w:rPr>
              <w:t>POKROČILÉ ASISTENČNÍ SYSTÉMY ŘÍZENÍ</w:t>
            </w:r>
            <w:r>
              <w:rPr>
                <w:color w:val="F6BB27"/>
                <w:spacing w:val="-8"/>
              </w:rPr>
              <w:t> </w:t>
            </w:r>
            <w:r>
              <w:rPr>
                <w:color w:val="F6BB27"/>
              </w:rPr>
              <w:t>POSILUJÍCÍ</w:t>
            </w:r>
            <w:r>
              <w:rPr>
                <w:color w:val="F6BB27"/>
                <w:spacing w:val="-4"/>
              </w:rPr>
              <w:t> </w:t>
            </w:r>
            <w:r>
              <w:rPr>
                <w:color w:val="F6BB27"/>
              </w:rPr>
              <w:t>BEZPEČNOST</w:t>
              <w:tab/>
              <w:t>7</w:t>
            </w:r>
          </w:hyperlink>
        </w:p>
        <w:p>
          <w:pPr>
            <w:pStyle w:val="TOC2"/>
            <w:tabs>
              <w:tab w:pos="10287" w:val="right" w:leader="dot"/>
            </w:tabs>
            <w:spacing w:before="87"/>
            <w:rPr>
              <w:rFonts w:ascii="Calibri" w:hAnsi="Calibri"/>
              <w:b w:val="0"/>
            </w:rPr>
          </w:pPr>
          <w:hyperlink w:history="true" w:anchor="_bookmark14">
            <w:r>
              <w:rPr/>
              <w:t>Adaptativní</w:t>
            </w:r>
            <w:r>
              <w:rPr>
                <w:spacing w:val="-4"/>
              </w:rPr>
              <w:t> </w:t>
            </w:r>
            <w:r>
              <w:rPr/>
              <w:t>regulátor</w:t>
            </w:r>
            <w:r>
              <w:rPr>
                <w:spacing w:val="-3"/>
              </w:rPr>
              <w:t> </w:t>
            </w:r>
            <w:r>
              <w:rPr/>
              <w:t>rychlosti</w:t>
            </w:r>
          </w:hyperlink>
          <w:r>
            <w:rPr/>
            <w:tab/>
          </w:r>
          <w:hyperlink w:history="true" w:anchor="_bookmark14">
            <w:r>
              <w:rPr>
                <w:rFonts w:ascii="Calibri" w:hAnsi="Calibri"/>
                <w:b w:val="0"/>
              </w:rPr>
              <w:t>7</w:t>
            </w:r>
          </w:hyperlink>
        </w:p>
        <w:p>
          <w:pPr>
            <w:pStyle w:val="TOC2"/>
            <w:tabs>
              <w:tab w:pos="10287" w:val="right" w:leader="dot"/>
            </w:tabs>
            <w:rPr>
              <w:rFonts w:ascii="Calibri" w:hAnsi="Calibri"/>
              <w:b w:val="0"/>
            </w:rPr>
          </w:pPr>
          <w:hyperlink w:history="true" w:anchor="_bookmark15">
            <w:r>
              <w:rPr/>
              <w:t>Aktivní</w:t>
            </w:r>
            <w:r>
              <w:rPr>
                <w:spacing w:val="-4"/>
              </w:rPr>
              <w:t> </w:t>
            </w:r>
            <w:r>
              <w:rPr/>
              <w:t>nouzové brzdění</w:t>
            </w:r>
          </w:hyperlink>
          <w:r>
            <w:rPr/>
            <w:tab/>
          </w:r>
          <w:hyperlink w:history="true" w:anchor="_bookmark15">
            <w:r>
              <w:rPr>
                <w:rFonts w:ascii="Calibri" w:hAnsi="Calibri"/>
                <w:b w:val="0"/>
              </w:rPr>
              <w:t>7</w:t>
            </w:r>
          </w:hyperlink>
        </w:p>
        <w:p>
          <w:pPr>
            <w:pStyle w:val="TOC2"/>
            <w:tabs>
              <w:tab w:pos="10287" w:val="right" w:leader="dot"/>
            </w:tabs>
            <w:rPr>
              <w:rFonts w:ascii="Calibri" w:hAnsi="Calibri"/>
              <w:b w:val="0"/>
            </w:rPr>
          </w:pPr>
          <w:hyperlink w:history="true" w:anchor="_bookmark16">
            <w:r>
              <w:rPr/>
              <w:t>Upozornění na vyjetí</w:t>
            </w:r>
            <w:r>
              <w:rPr>
                <w:spacing w:val="-7"/>
              </w:rPr>
              <w:t> </w:t>
            </w:r>
            <w:r>
              <w:rPr/>
              <w:t>z pruhu</w:t>
            </w:r>
          </w:hyperlink>
          <w:r>
            <w:rPr/>
            <w:tab/>
          </w:r>
          <w:hyperlink w:history="true" w:anchor="_bookmark16">
            <w:r>
              <w:rPr>
                <w:rFonts w:ascii="Calibri" w:hAnsi="Calibri"/>
                <w:b w:val="0"/>
              </w:rPr>
              <w:t>7</w:t>
            </w:r>
          </w:hyperlink>
        </w:p>
        <w:p>
          <w:pPr>
            <w:pStyle w:val="TOC2"/>
            <w:tabs>
              <w:tab w:pos="7326" w:val="left" w:leader="dot"/>
            </w:tabs>
            <w:rPr>
              <w:rFonts w:ascii="Calibri" w:hAnsi="Calibri"/>
            </w:rPr>
          </w:pPr>
          <w:r>
            <w:rPr/>
            <w:t>Upozornění na</w:t>
          </w:r>
          <w:r>
            <w:rPr>
              <w:spacing w:val="-4"/>
            </w:rPr>
            <w:t> </w:t>
          </w:r>
          <w:r>
            <w:rPr/>
            <w:t>mrtvý</w:t>
          </w:r>
          <w:r>
            <w:rPr>
              <w:spacing w:val="-5"/>
            </w:rPr>
            <w:t> </w:t>
          </w:r>
          <w:r>
            <w:rPr/>
            <w:t>úhel</w:t>
            <w:tab/>
          </w:r>
          <w:r>
            <w:rPr>
              <w:rFonts w:ascii="Calibri" w:hAnsi="Calibri"/>
            </w:rPr>
            <w:t>Chyba! Záložka není</w:t>
          </w:r>
          <w:r>
            <w:rPr>
              <w:rFonts w:ascii="Calibri" w:hAnsi="Calibri"/>
              <w:spacing w:val="-16"/>
            </w:rPr>
            <w:t> </w:t>
          </w:r>
          <w:r>
            <w:rPr>
              <w:rFonts w:ascii="Calibri" w:hAnsi="Calibri"/>
            </w:rPr>
            <w:t>definována.</w:t>
          </w:r>
        </w:p>
        <w:p>
          <w:pPr>
            <w:pStyle w:val="TOC2"/>
            <w:tabs>
              <w:tab w:pos="10287" w:val="right" w:leader="dot"/>
            </w:tabs>
            <w:spacing w:before="94"/>
            <w:rPr>
              <w:rFonts w:ascii="Calibri" w:hAnsi="Calibri"/>
              <w:b w:val="0"/>
            </w:rPr>
          </w:pPr>
          <w:hyperlink w:history="true" w:anchor="_bookmark17">
            <w:r>
              <w:rPr/>
              <w:t>Systém dohledu nad</w:t>
            </w:r>
            <w:r>
              <w:rPr>
                <w:spacing w:val="-2"/>
              </w:rPr>
              <w:t> </w:t>
            </w:r>
            <w:r>
              <w:rPr/>
              <w:t>pozorností</w:t>
            </w:r>
            <w:r>
              <w:rPr>
                <w:spacing w:val="-3"/>
              </w:rPr>
              <w:t> </w:t>
            </w:r>
            <w:r>
              <w:rPr/>
              <w:t>řidiče</w:t>
            </w:r>
          </w:hyperlink>
          <w:r>
            <w:rPr/>
            <w:tab/>
          </w:r>
          <w:hyperlink w:history="true" w:anchor="_bookmark17">
            <w:r>
              <w:rPr>
                <w:rFonts w:ascii="Calibri" w:hAnsi="Calibri"/>
                <w:b w:val="0"/>
              </w:rPr>
              <w:t>7</w:t>
            </w:r>
          </w:hyperlink>
        </w:p>
        <w:p>
          <w:pPr>
            <w:pStyle w:val="TOC1"/>
            <w:tabs>
              <w:tab w:pos="10293" w:val="right" w:leader="dot"/>
            </w:tabs>
            <w:spacing w:before="144"/>
          </w:pPr>
          <w:hyperlink w:history="true" w:anchor="_bookmark18">
            <w:r>
              <w:rPr>
                <w:color w:val="F6BB27"/>
              </w:rPr>
              <w:t>ŠIRŠÍ NABÍDKA MOTORŮ BLUE DCI, AUTOMATICKÁ</w:t>
            </w:r>
            <w:r>
              <w:rPr>
                <w:color w:val="F6BB27"/>
                <w:spacing w:val="-12"/>
              </w:rPr>
              <w:t> </w:t>
            </w:r>
            <w:r>
              <w:rPr>
                <w:color w:val="F6BB27"/>
              </w:rPr>
              <w:t>PŘEVODOVKA</w:t>
            </w:r>
            <w:r>
              <w:rPr>
                <w:color w:val="F6BB27"/>
                <w:spacing w:val="-2"/>
              </w:rPr>
              <w:t> </w:t>
            </w:r>
            <w:r>
              <w:rPr>
                <w:color w:val="F6BB27"/>
              </w:rPr>
              <w:t>EDC</w:t>
              <w:tab/>
              <w:t>8</w:t>
            </w:r>
          </w:hyperlink>
        </w:p>
        <w:p>
          <w:pPr>
            <w:pStyle w:val="TOC2"/>
            <w:tabs>
              <w:tab w:pos="10287" w:val="right" w:leader="dot"/>
            </w:tabs>
            <w:spacing w:before="87"/>
            <w:rPr>
              <w:rFonts w:ascii="Calibri" w:hAnsi="Calibri"/>
              <w:b w:val="0"/>
            </w:rPr>
          </w:pPr>
          <w:hyperlink w:history="true" w:anchor="_bookmark19">
            <w:r>
              <w:rPr/>
              <w:t>Pohonné jednotky Blue dCi uzpůsobené rozmanitým</w:t>
            </w:r>
            <w:r>
              <w:rPr>
                <w:spacing w:val="-12"/>
              </w:rPr>
              <w:t> </w:t>
            </w:r>
            <w:r>
              <w:rPr/>
              <w:t>možnostem</w:t>
            </w:r>
            <w:r>
              <w:rPr>
                <w:spacing w:val="-1"/>
              </w:rPr>
              <w:t> </w:t>
            </w:r>
            <w:r>
              <w:rPr/>
              <w:t>užívání</w:t>
            </w:r>
          </w:hyperlink>
          <w:r>
            <w:rPr/>
            <w:tab/>
          </w:r>
          <w:hyperlink w:history="true" w:anchor="_bookmark19">
            <w:r>
              <w:rPr>
                <w:rFonts w:ascii="Calibri" w:hAnsi="Calibri"/>
                <w:b w:val="0"/>
              </w:rPr>
              <w:t>8</w:t>
            </w:r>
          </w:hyperlink>
        </w:p>
        <w:p>
          <w:pPr>
            <w:pStyle w:val="TOC2"/>
            <w:tabs>
              <w:tab w:pos="10287" w:val="right" w:leader="dot"/>
            </w:tabs>
            <w:rPr>
              <w:rFonts w:ascii="Calibri" w:hAnsi="Calibri"/>
              <w:b w:val="0"/>
            </w:rPr>
          </w:pPr>
          <w:hyperlink w:history="true" w:anchor="_bookmark20">
            <w:r>
              <w:rPr/>
              <w:t>Převodovka EDC: pohodlí, energetická</w:t>
            </w:r>
            <w:r>
              <w:rPr>
                <w:spacing w:val="-12"/>
              </w:rPr>
              <w:t> </w:t>
            </w:r>
            <w:r>
              <w:rPr/>
              <w:t>účinnost,</w:t>
            </w:r>
            <w:r>
              <w:rPr>
                <w:spacing w:val="-3"/>
              </w:rPr>
              <w:t> </w:t>
            </w:r>
            <w:r>
              <w:rPr/>
              <w:t>reaktivita</w:t>
            </w:r>
          </w:hyperlink>
          <w:r>
            <w:rPr/>
            <w:tab/>
          </w:r>
          <w:hyperlink w:history="true" w:anchor="_bookmark20">
            <w:r>
              <w:rPr>
                <w:rFonts w:ascii="Calibri" w:hAnsi="Calibri"/>
                <w:b w:val="0"/>
              </w:rPr>
              <w:t>8</w:t>
            </w:r>
          </w:hyperlink>
        </w:p>
        <w:p>
          <w:pPr>
            <w:pStyle w:val="TOC1"/>
            <w:tabs>
              <w:tab w:pos="10293" w:val="right" w:leader="dot"/>
            </w:tabs>
            <w:spacing w:before="142"/>
          </w:pPr>
          <w:hyperlink w:history="true" w:anchor="_bookmark21">
            <w:r>
              <w:rPr>
                <w:color w:val="F6BB27"/>
              </w:rPr>
              <w:t>PŘÍLOHA 1</w:t>
            </w:r>
            <w:r>
              <w:rPr>
                <w:color w:val="F6BB27"/>
                <w:spacing w:val="-4"/>
              </w:rPr>
              <w:t> </w:t>
            </w:r>
            <w:r>
              <w:rPr>
                <w:color w:val="F6BB27"/>
              </w:rPr>
              <w:t>– VÝROBA</w:t>
              <w:tab/>
              <w:t>9</w:t>
            </w:r>
          </w:hyperlink>
        </w:p>
        <w:p>
          <w:pPr>
            <w:pStyle w:val="TOC1"/>
            <w:tabs>
              <w:tab w:pos="10299" w:val="right" w:leader="dot"/>
            </w:tabs>
          </w:pPr>
          <w:hyperlink w:history="true" w:anchor="_bookmark22">
            <w:r>
              <w:rPr>
                <w:color w:val="F6BB27"/>
              </w:rPr>
              <w:t>PŘÍLOHA 2 –</w:t>
            </w:r>
            <w:r>
              <w:rPr>
                <w:color w:val="F6BB27"/>
                <w:spacing w:val="-4"/>
              </w:rPr>
              <w:t> </w:t>
            </w:r>
            <w:r>
              <w:rPr>
                <w:color w:val="F6BB27"/>
              </w:rPr>
              <w:t>RENAULT TECH</w:t>
              <w:tab/>
              <w:t>10</w:t>
            </w:r>
          </w:hyperlink>
        </w:p>
        <w:p>
          <w:pPr>
            <w:pStyle w:val="TOC1"/>
            <w:tabs>
              <w:tab w:pos="10299" w:val="right" w:leader="dot"/>
            </w:tabs>
            <w:spacing w:before="136"/>
          </w:pPr>
          <w:hyperlink w:history="true" w:anchor="_bookmark23">
            <w:r>
              <w:rPr>
                <w:color w:val="F6BB27"/>
              </w:rPr>
              <w:t>PŘÍLOHA 3</w:t>
            </w:r>
            <w:r>
              <w:rPr>
                <w:color w:val="F6BB27"/>
                <w:spacing w:val="-3"/>
              </w:rPr>
              <w:t> </w:t>
            </w:r>
            <w:r>
              <w:rPr>
                <w:color w:val="F6BB27"/>
              </w:rPr>
              <w:t>– ROZMĚRY</w:t>
              <w:tab/>
              <w:t>11</w:t>
            </w:r>
          </w:hyperlink>
        </w:p>
        <w:p>
          <w:pPr>
            <w:pStyle w:val="TOC1"/>
            <w:tabs>
              <w:tab w:pos="10299" w:val="right" w:leader="dot"/>
            </w:tabs>
          </w:pPr>
          <w:hyperlink w:history="true" w:anchor="_bookmark24">
            <w:r>
              <w:rPr>
                <w:color w:val="F6BB27"/>
              </w:rPr>
              <w:t>PŘÍLOHA 4 –</w:t>
            </w:r>
            <w:r>
              <w:rPr>
                <w:color w:val="F6BB27"/>
                <w:spacing w:val="-4"/>
              </w:rPr>
              <w:t> </w:t>
            </w:r>
            <w:r>
              <w:rPr>
                <w:color w:val="F6BB27"/>
              </w:rPr>
              <w:t>TECHNICKÁ</w:t>
            </w:r>
            <w:r>
              <w:rPr>
                <w:color w:val="F6BB27"/>
                <w:spacing w:val="-1"/>
              </w:rPr>
              <w:t> </w:t>
            </w:r>
            <w:r>
              <w:rPr>
                <w:color w:val="F6BB27"/>
              </w:rPr>
              <w:t>DOKUMENTACE</w:t>
              <w:tab/>
              <w:t>13</w:t>
            </w:r>
          </w:hyperlink>
        </w:p>
      </w:sdtContent>
    </w:sdt>
    <w:p>
      <w:pPr>
        <w:spacing w:after="0"/>
        <w:sectPr>
          <w:pgSz w:w="11920" w:h="16840"/>
          <w:pgMar w:header="617" w:footer="438" w:top="1620" w:bottom="620" w:left="480" w:right="1040"/>
        </w:sectPr>
      </w:pPr>
    </w:p>
    <w:p>
      <w:pPr>
        <w:pStyle w:val="Heading1"/>
      </w:pPr>
      <w:bookmarkStart w:name="_bookmark0" w:id="1"/>
      <w:bookmarkEnd w:id="1"/>
      <w:r>
        <w:rPr>
          <w:b w:val="0"/>
        </w:rPr>
      </w:r>
      <w:r>
        <w:rPr>
          <w:color w:val="F6BB27"/>
        </w:rPr>
        <w:t>NOVÁ ŘADA OSOBNÍCH VERZÍ RENAULT TRAFIC</w:t>
      </w:r>
    </w:p>
    <w:p>
      <w:pPr>
        <w:spacing w:line="266" w:lineRule="auto" w:before="62"/>
        <w:ind w:left="1428" w:right="654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Renault představuje svůj zcela nový sortiment výrobků Trafic pro přepravu osob,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tvořený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dvěma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modely</w:t>
      </w:r>
      <w:r>
        <w:rPr>
          <w:rFonts w:ascii="Arial-BoldItalicMT" w:hAnsi="Arial-BoldItalicMT"/>
          <w:b/>
          <w:i/>
          <w:spacing w:val="-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pro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rozmanité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použití.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Nový</w:t>
      </w:r>
      <w:r>
        <w:rPr>
          <w:rFonts w:ascii="Arial-BoldItalicMT" w:hAnsi="Arial-BoldItalicMT"/>
          <w:b/>
          <w:i/>
          <w:spacing w:val="-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Renault</w:t>
      </w:r>
      <w:r>
        <w:rPr>
          <w:rFonts w:ascii="Arial-BoldItalicMT" w:hAnsi="Arial-BoldItalicMT"/>
          <w:b/>
          <w:i/>
          <w:spacing w:val="-10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Trafic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ve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verzi Combi pro velký vnitřní prostor nebo větší počet pasažérů a SpaceClass pro přepravu VIP posilují a přetvářejí svoji DNA s ještě dynamičtějším designem, optimalizovaným interiérem, rozšířenou škálou pohonných jednotek a s ještě větší</w:t>
      </w:r>
      <w:r>
        <w:rPr>
          <w:rFonts w:ascii="Arial-BoldItalicMT" w:hAnsi="Arial-BoldItalicMT"/>
          <w:b/>
          <w:i/>
          <w:spacing w:val="-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bezpečností.</w:t>
      </w:r>
    </w:p>
    <w:p>
      <w:pPr>
        <w:pStyle w:val="BodyText"/>
        <w:spacing w:before="11"/>
        <w:rPr>
          <w:rFonts w:ascii="Arial-BoldItalicMT"/>
          <w:b/>
          <w:i/>
          <w:sz w:val="23"/>
        </w:rPr>
      </w:pPr>
    </w:p>
    <w:p>
      <w:pPr>
        <w:pStyle w:val="BodyText"/>
        <w:spacing w:line="266" w:lineRule="auto"/>
        <w:ind w:left="4585" w:right="652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1216025</wp:posOffset>
            </wp:positionH>
            <wp:positionV relativeFrom="paragraph">
              <wp:posOffset>16864</wp:posOffset>
            </wp:positionV>
            <wp:extent cx="1912493" cy="1079500"/>
            <wp:effectExtent l="0" t="0" r="0" b="0"/>
            <wp:wrapNone/>
            <wp:docPr id="5" name="image3.jpeg" descr="NOUVEAU RENAULT TRAFIC COMBI ET NOUVEAU RENAULT SPACECLASS : UNE EXPÉRIENCE  INÉDITE ENCORE PLUS AGRÉABLE - Newsroom Groupe Renaul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493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Nový Trafic Combi </w:t>
      </w:r>
      <w:r>
        <w:rPr/>
        <w:t>bude perfektně vyhovovat velkým rodinám, živnostníkům co chtějí využívat vůz pro práci i rodinu nebo subjektům zabývajícím se přepravou osob (firmy nebo místní samosprávy). Uspokojuje požadavek na určitý počet míst a modularitu bez kompromisů v oblasti pohodlí a prostoru.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4629" w:right="653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1223644</wp:posOffset>
            </wp:positionH>
            <wp:positionV relativeFrom="paragraph">
              <wp:posOffset>14070</wp:posOffset>
            </wp:positionV>
            <wp:extent cx="1922145" cy="1079499"/>
            <wp:effectExtent l="0" t="0" r="0" b="0"/>
            <wp:wrapNone/>
            <wp:docPr id="7" name="image4.jpeg" descr="2020 - Nouveau Renault Trafic SpaceClass - Newsroom Groupe Renaul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Nový Renault SpaceClass </w:t>
      </w:r>
      <w:r>
        <w:rPr/>
        <w:t>naopak umožňuje splnit očekávání nejnáročnějších řidičů a cestujících vyhledávajících víceúčelovost, prostor a výjimečné pohodlí.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66" w:lineRule="auto" w:before="0" w:after="0"/>
        <w:ind w:left="1428" w:right="653" w:hanging="428"/>
        <w:jc w:val="both"/>
        <w:rPr>
          <w:sz w:val="22"/>
        </w:rPr>
      </w:pPr>
      <w:r>
        <w:rPr>
          <w:sz w:val="22"/>
        </w:rPr>
        <w:t>Subjekty specializující se na dopravu turistů a VIP budou moci vybavit vůz paketem </w:t>
      </w:r>
      <w:r>
        <w:rPr>
          <w:b/>
          <w:sz w:val="22"/>
        </w:rPr>
        <w:t>Signature </w:t>
      </w:r>
      <w:r>
        <w:rPr>
          <w:sz w:val="22"/>
        </w:rPr>
        <w:t>a koženými sedadly, aby vytvořili skutečný prostor „business class“. Bez námahy se promění na skutečný mobilní obývací pokoj (který může pojmout až 5 naproti sobě sedících osob) se stolkem uprostřed a s otáčivými a posuvnými sedadly v druhé řadě.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66" w:lineRule="auto" w:before="0" w:after="0"/>
        <w:ind w:left="1428" w:right="652" w:hanging="428"/>
        <w:jc w:val="both"/>
        <w:rPr>
          <w:sz w:val="22"/>
        </w:rPr>
      </w:pPr>
      <w:r>
        <w:rPr>
          <w:sz w:val="22"/>
        </w:rPr>
        <w:t>Zákazníci, kteří chtějí podnikat výlety, se mohou spolehnout na </w:t>
      </w:r>
      <w:r>
        <w:rPr>
          <w:b/>
          <w:sz w:val="22"/>
        </w:rPr>
        <w:t>verzi Escapade</w:t>
      </w:r>
      <w:r>
        <w:rPr>
          <w:sz w:val="22"/>
        </w:rPr>
        <w:t>. Je koncipována jako rekreační vozidlo a zadní trojmístnou lavici lze přeměnit na postel o délce</w:t>
      </w:r>
      <w:r>
        <w:rPr>
          <w:spacing w:val="-6"/>
          <w:sz w:val="22"/>
        </w:rPr>
        <w:t> </w:t>
      </w:r>
      <w:r>
        <w:rPr>
          <w:sz w:val="22"/>
        </w:rPr>
        <w:t>až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délce</w:t>
      </w:r>
      <w:r>
        <w:rPr>
          <w:spacing w:val="-10"/>
          <w:sz w:val="22"/>
        </w:rPr>
        <w:t> </w:t>
      </w:r>
      <w:r>
        <w:rPr>
          <w:sz w:val="22"/>
        </w:rPr>
        <w:t>až</w:t>
      </w:r>
      <w:r>
        <w:rPr>
          <w:spacing w:val="-9"/>
          <w:sz w:val="22"/>
        </w:rPr>
        <w:t> </w:t>
      </w:r>
      <w:r>
        <w:rPr>
          <w:sz w:val="22"/>
        </w:rPr>
        <w:t>1,90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12"/>
          <w:sz w:val="22"/>
        </w:rPr>
        <w:t> </w:t>
      </w:r>
      <w:r>
        <w:rPr>
          <w:sz w:val="22"/>
        </w:rPr>
        <w:t>Je</w:t>
      </w:r>
      <w:r>
        <w:rPr>
          <w:spacing w:val="-9"/>
          <w:sz w:val="22"/>
        </w:rPr>
        <w:t> </w:t>
      </w:r>
      <w:r>
        <w:rPr>
          <w:sz w:val="22"/>
        </w:rPr>
        <w:t>vybavena</w:t>
      </w:r>
      <w:r>
        <w:rPr>
          <w:spacing w:val="-8"/>
          <w:sz w:val="22"/>
        </w:rPr>
        <w:t> </w:t>
      </w:r>
      <w:r>
        <w:rPr>
          <w:sz w:val="22"/>
        </w:rPr>
        <w:t>sklopným</w:t>
      </w:r>
      <w:r>
        <w:rPr>
          <w:spacing w:val="-6"/>
          <w:sz w:val="22"/>
        </w:rPr>
        <w:t> </w:t>
      </w:r>
      <w:r>
        <w:rPr>
          <w:sz w:val="22"/>
        </w:rPr>
        <w:t>stolkem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čtecí</w:t>
      </w:r>
      <w:r>
        <w:rPr>
          <w:spacing w:val="-7"/>
          <w:sz w:val="22"/>
        </w:rPr>
        <w:t> </w:t>
      </w:r>
      <w:r>
        <w:rPr>
          <w:sz w:val="22"/>
        </w:rPr>
        <w:t>lampičkou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boku a je tak ideálním společníkem pro cestování bez jakýchkoliv</w:t>
      </w:r>
      <w:r>
        <w:rPr>
          <w:spacing w:val="-11"/>
          <w:sz w:val="22"/>
        </w:rPr>
        <w:t> </w:t>
      </w:r>
      <w:r>
        <w:rPr>
          <w:sz w:val="22"/>
        </w:rPr>
        <w:t>omezení.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428" w:right="0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Nový Trafic Combi a Nový Trafic SpaceClass se na silnicích objeví v květnu 2021.</w:t>
      </w:r>
    </w:p>
    <w:p>
      <w:pPr>
        <w:pStyle w:val="BodyText"/>
        <w:spacing w:before="8"/>
        <w:rPr>
          <w:rFonts w:ascii="Arial-BoldItalicMT"/>
          <w:b/>
          <w:i/>
          <w:sz w:val="26"/>
        </w:rPr>
      </w:pPr>
    </w:p>
    <w:p>
      <w:pPr>
        <w:spacing w:line="266" w:lineRule="auto" w:before="0"/>
        <w:ind w:left="1428" w:right="653" w:firstLine="0"/>
        <w:jc w:val="both"/>
        <w:rPr>
          <w:i/>
          <w:sz w:val="22"/>
        </w:rPr>
      </w:pPr>
      <w:r>
        <w:rPr>
          <w:i/>
          <w:sz w:val="22"/>
        </w:rPr>
        <w:t>„Po více než 2 milionech prodaných kusů za 40 let posiluje Renault DNA svého ikonického vozidla Trafic lepším designem, výkonem a bezpečností, a to nejdříve prostřednictvím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osobních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verzí.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Nový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Renault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Trafic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Combi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pro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osobní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dopravu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Nový Renault SpaceClass pro přepravu VIP zákazníků jsou elegantnější díky expresivnějšímu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designu,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novým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pokročilým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asistenčním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systémům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řízení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rozšířené nabídce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pohonných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jednotek.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Definitivně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začleňují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mezi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osobní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vozidla.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Díky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verzím určeným pro místní samosprávy a početné rodiny, pro přepravu VIP zákazníků a pro zákazníky toužící po dobrodružství si každý najde vozidlo, které mu vyhovuje. Pokud jde o užitkovou verzi Nového Renaultu Trafic, tak tu budete moci spatřit na konci roku 2021.“</w:t>
      </w:r>
    </w:p>
    <w:p>
      <w:pPr>
        <w:spacing w:line="266" w:lineRule="auto" w:before="0"/>
        <w:ind w:left="1428" w:right="653" w:firstLine="0"/>
        <w:jc w:val="both"/>
        <w:rPr>
          <w:b/>
          <w:sz w:val="22"/>
        </w:rPr>
      </w:pPr>
      <w:r>
        <w:rPr>
          <w:b/>
          <w:sz w:val="22"/>
        </w:rPr>
        <w:t>Jean-Baptiste Mauduit, Obchodní ředitel segmentu středních a velkých dodávek, skupina Renault.</w:t>
      </w:r>
    </w:p>
    <w:p>
      <w:pPr>
        <w:spacing w:after="0" w:line="266" w:lineRule="auto"/>
        <w:jc w:val="both"/>
        <w:rPr>
          <w:sz w:val="22"/>
        </w:rPr>
        <w:sectPr>
          <w:pgSz w:w="11920" w:h="16840"/>
          <w:pgMar w:header="617" w:footer="438" w:top="1620" w:bottom="620" w:left="480" w:right="1040"/>
        </w:sectPr>
      </w:pPr>
    </w:p>
    <w:p>
      <w:pPr>
        <w:pStyle w:val="Heading1"/>
      </w:pPr>
      <w:bookmarkStart w:name="_bookmark1" w:id="2"/>
      <w:bookmarkEnd w:id="2"/>
      <w:r>
        <w:rPr>
          <w:b w:val="0"/>
        </w:rPr>
      </w:r>
      <w:r>
        <w:rPr>
          <w:color w:val="F6BB27"/>
        </w:rPr>
        <w:t>VNĚJŠÍ DESIGN: VÍCE VYTŘÍBENOSTI A DYNAMIKY</w:t>
      </w:r>
    </w:p>
    <w:p>
      <w:pPr>
        <w:pStyle w:val="BodyText"/>
        <w:spacing w:before="8"/>
        <w:rPr>
          <w:b/>
          <w:sz w:val="29"/>
        </w:rPr>
      </w:pPr>
    </w:p>
    <w:p>
      <w:pPr>
        <w:spacing w:line="266" w:lineRule="auto" w:before="1"/>
        <w:ind w:left="1428" w:right="653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Přední část nových vozů Renault Trafic Combi a SpaceClass, která je současně elegantnější a expresivnější, byla zcela překreslena, aby uchvátila veškeré zákazníky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z</w:t>
      </w:r>
      <w:r>
        <w:rPr>
          <w:rFonts w:ascii="Arial-BoldItalicMT" w:hAnsi="Arial-BoldItalicMT"/>
          <w:b/>
          <w:i/>
          <w:spacing w:val="-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řad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fyzických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osob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i</w:t>
      </w:r>
      <w:r>
        <w:rPr>
          <w:rFonts w:ascii="Arial-BoldItalicMT" w:hAnsi="Arial-BoldItalicMT"/>
          <w:b/>
          <w:i/>
          <w:spacing w:val="-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firemní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klientely.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Světelný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podpis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ve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tvaru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C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od 100 % LED světlometů je modernizován a objevuje se nový odstín červená Carmin.</w:t>
      </w:r>
    </w:p>
    <w:p>
      <w:pPr>
        <w:pStyle w:val="BodyText"/>
        <w:spacing w:before="1"/>
        <w:rPr>
          <w:rFonts w:ascii="Arial-BoldItalicMT"/>
          <w:b/>
          <w:i/>
          <w:sz w:val="26"/>
        </w:rPr>
      </w:pPr>
    </w:p>
    <w:p>
      <w:pPr>
        <w:pStyle w:val="Heading2"/>
      </w:pPr>
      <w:bookmarkStart w:name="_bookmark2" w:id="3"/>
      <w:bookmarkEnd w:id="3"/>
      <w:r>
        <w:rPr>
          <w:b w:val="0"/>
        </w:rPr>
      </w:r>
      <w:r>
        <w:rPr/>
        <w:t>Zcela nová expresivnější přední část</w:t>
      </w:r>
    </w:p>
    <w:p>
      <w:pPr>
        <w:pStyle w:val="BodyText"/>
        <w:spacing w:line="266" w:lineRule="auto" w:before="55"/>
        <w:ind w:left="1428" w:right="652"/>
        <w:jc w:val="both"/>
      </w:pPr>
      <w:r>
        <w:rPr/>
        <w:t>Nový Trafic Combi a Nový Trafic SpaceClass mají novou horizontální kapotu a vertikální mřížku chladiče, které jim dávají větší sílu. Současně však je design více vytříbený</w:t>
      </w:r>
      <w:r>
        <w:rPr>
          <w:spacing w:val="-15"/>
        </w:rPr>
        <w:t> </w:t>
      </w:r>
      <w:r>
        <w:rPr/>
        <w:t>díky</w:t>
      </w:r>
      <w:r>
        <w:rPr>
          <w:spacing w:val="-19"/>
        </w:rPr>
        <w:t> </w:t>
      </w:r>
      <w:r>
        <w:rPr/>
        <w:t>diskrétnějším</w:t>
      </w:r>
      <w:r>
        <w:rPr>
          <w:spacing w:val="-16"/>
        </w:rPr>
        <w:t> </w:t>
      </w:r>
      <w:r>
        <w:rPr/>
        <w:t>nárazníkům</w:t>
      </w:r>
      <w:r>
        <w:rPr>
          <w:spacing w:val="-14"/>
        </w:rPr>
        <w:t> </w:t>
      </w:r>
      <w:r>
        <w:rPr/>
        <w:t>a</w:t>
      </w:r>
      <w:r>
        <w:rPr>
          <w:spacing w:val="-19"/>
        </w:rPr>
        <w:t> </w:t>
      </w:r>
      <w:r>
        <w:rPr/>
        <w:t>více</w:t>
      </w:r>
      <w:r>
        <w:rPr>
          <w:spacing w:val="-19"/>
        </w:rPr>
        <w:t> </w:t>
      </w:r>
      <w:r>
        <w:rPr/>
        <w:t>expresivní</w:t>
      </w:r>
      <w:r>
        <w:rPr>
          <w:spacing w:val="-17"/>
        </w:rPr>
        <w:t> </w:t>
      </w:r>
      <w:r>
        <w:rPr/>
        <w:t>díky</w:t>
      </w:r>
      <w:r>
        <w:rPr>
          <w:spacing w:val="-15"/>
        </w:rPr>
        <w:t> </w:t>
      </w:r>
      <w:r>
        <w:rPr/>
        <w:t>novým</w:t>
      </w:r>
      <w:r>
        <w:rPr>
          <w:spacing w:val="-13"/>
        </w:rPr>
        <w:t> </w:t>
      </w:r>
      <w:r>
        <w:rPr/>
        <w:t>full</w:t>
      </w:r>
      <w:r>
        <w:rPr>
          <w:spacing w:val="-17"/>
        </w:rPr>
        <w:t> </w:t>
      </w:r>
      <w:r>
        <w:rPr/>
        <w:t>LED</w:t>
      </w:r>
      <w:r>
        <w:rPr>
          <w:spacing w:val="-19"/>
        </w:rPr>
        <w:t> </w:t>
      </w:r>
      <w:r>
        <w:rPr/>
        <w:t>světlům spojeným chromovou linií. Světelný podpis ve tvaru písmene C byl taktéž modernizován.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"/>
      </w:pPr>
      <w:bookmarkStart w:name="_bookmark3" w:id="4"/>
      <w:bookmarkEnd w:id="4"/>
      <w:r>
        <w:rPr>
          <w:b w:val="0"/>
        </w:rPr>
      </w:r>
      <w:r>
        <w:rPr/>
        <w:t>Jedinečný lak červená Carmin</w:t>
      </w:r>
    </w:p>
    <w:p>
      <w:pPr>
        <w:spacing w:line="266" w:lineRule="auto" w:before="54"/>
        <w:ind w:left="1428" w:right="652" w:firstLine="0"/>
        <w:jc w:val="both"/>
        <w:rPr>
          <w:i/>
          <w:sz w:val="22"/>
        </w:rPr>
      </w:pPr>
      <w:r>
        <w:rPr>
          <w:sz w:val="22"/>
        </w:rPr>
        <w:t>Nový Trafic Combi je uváděn na trh v jedinečném a zářivém odstínu </w:t>
      </w:r>
      <w:r>
        <w:rPr>
          <w:i/>
          <w:sz w:val="22"/>
        </w:rPr>
        <w:t>červená Carmin</w:t>
      </w:r>
      <w:r>
        <w:rPr>
          <w:sz w:val="22"/>
        </w:rPr>
        <w:t>. Abychom se ujistili, že si každý zákazník může vybrat přesně dle svých představ, tak nabídka laků pro Nový Trafic Combi obsahuje 6 dalších barev: </w:t>
      </w:r>
      <w:r>
        <w:rPr>
          <w:i/>
          <w:sz w:val="22"/>
        </w:rPr>
        <w:t>bílou Glacier, černou Midnight, šedou Highland, šedou Urban, šedou Comete a červenou Magma.</w:t>
      </w:r>
    </w:p>
    <w:p>
      <w:pPr>
        <w:spacing w:line="266" w:lineRule="auto" w:before="0"/>
        <w:ind w:left="1428" w:right="653" w:firstLine="0"/>
        <w:jc w:val="both"/>
        <w:rPr>
          <w:i/>
          <w:sz w:val="22"/>
        </w:rPr>
      </w:pPr>
      <w:r>
        <w:rPr>
          <w:sz w:val="22"/>
        </w:rPr>
        <w:t>Z důvodu větší vytříbenosti je Nový SpaceClass nabízen ve čtyřech metalických odstínech: </w:t>
      </w:r>
      <w:r>
        <w:rPr>
          <w:i/>
          <w:sz w:val="22"/>
        </w:rPr>
        <w:t>černé Midnight, šedé Highland, šedé Comete a červené Carmin.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Heading2"/>
      </w:pPr>
      <w:bookmarkStart w:name="_bookmark4" w:id="5"/>
      <w:bookmarkEnd w:id="5"/>
      <w:r>
        <w:rPr>
          <w:b w:val="0"/>
        </w:rPr>
      </w:r>
      <w:r>
        <w:rPr/>
        <w:t>Elegantnější styl</w:t>
      </w:r>
    </w:p>
    <w:p>
      <w:pPr>
        <w:pStyle w:val="BodyText"/>
        <w:spacing w:line="266" w:lineRule="auto" w:before="51"/>
        <w:ind w:left="1428" w:right="651"/>
        <w:jc w:val="both"/>
      </w:pPr>
      <w:r>
        <w:rPr/>
        <w:t>Součástí Nového Renaultu Trafic v jeho verzích Combi a SpaceClass jsou nová 17“ kola z lehkých slitin, u vozidla SpaceClass s diamantovým efektem, a elegantnější okrasné kryty. Z důvodu větší harmonie jsou nová elektrická zpětná zrcátka a boční kryty v barvě karosérie. Nový vzhled vozidla doplňuje chromové obložení kolem mlhovek.</w:t>
      </w:r>
    </w:p>
    <w:p>
      <w:pPr>
        <w:spacing w:after="0" w:line="266" w:lineRule="auto"/>
        <w:jc w:val="both"/>
        <w:sectPr>
          <w:pgSz w:w="11920" w:h="16840"/>
          <w:pgMar w:header="617" w:footer="438" w:top="1620" w:bottom="620" w:left="480" w:right="1040"/>
        </w:sectPr>
      </w:pPr>
    </w:p>
    <w:p>
      <w:pPr>
        <w:pStyle w:val="Heading1"/>
      </w:pPr>
      <w:bookmarkStart w:name="_bookmark5" w:id="6"/>
      <w:bookmarkEnd w:id="6"/>
      <w:r>
        <w:rPr>
          <w:b w:val="0"/>
        </w:rPr>
      </w:r>
      <w:r>
        <w:rPr>
          <w:color w:val="F6BB27"/>
        </w:rPr>
        <w:t>VNITŘNÍ DESIGN: SPOJENÍ PROSTORU A MODERNOSTI</w:t>
      </w:r>
    </w:p>
    <w:p>
      <w:pPr>
        <w:pStyle w:val="BodyText"/>
        <w:spacing w:before="8"/>
        <w:rPr>
          <w:b/>
          <w:sz w:val="29"/>
        </w:rPr>
      </w:pPr>
    </w:p>
    <w:p>
      <w:pPr>
        <w:spacing w:line="266" w:lineRule="auto" w:before="1"/>
        <w:ind w:left="1428" w:right="652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Vnitřní prostor byl zcela přepracován. Nabízí největší prostor nad sedákem v segmentu</w:t>
      </w:r>
      <w:r>
        <w:rPr>
          <w:rFonts w:ascii="Arial-BoldItalicMT" w:hAnsi="Arial-BoldItalicMT"/>
          <w:b/>
          <w:i/>
          <w:spacing w:val="-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-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935</w:t>
      </w:r>
      <w:r>
        <w:rPr>
          <w:rFonts w:ascii="Arial-BoldItalicMT" w:hAnsi="Arial-BoldItalicMT"/>
          <w:b/>
          <w:i/>
          <w:spacing w:val="-10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mm.</w:t>
      </w:r>
      <w:r>
        <w:rPr>
          <w:rFonts w:ascii="Arial-BoldItalicMT" w:hAnsi="Arial-BoldItalicMT"/>
          <w:b/>
          <w:i/>
          <w:spacing w:val="-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Kapacita</w:t>
      </w:r>
      <w:r>
        <w:rPr>
          <w:rFonts w:ascii="Arial-BoldItalicMT" w:hAnsi="Arial-BoldItalicMT"/>
          <w:b/>
          <w:i/>
          <w:spacing w:val="-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úložných</w:t>
      </w:r>
      <w:r>
        <w:rPr>
          <w:rFonts w:ascii="Arial-BoldItalicMT" w:hAnsi="Arial-BoldItalicMT"/>
          <w:b/>
          <w:i/>
          <w:spacing w:val="-10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prostorů</w:t>
      </w:r>
      <w:r>
        <w:rPr>
          <w:rFonts w:ascii="Arial-BoldItalicMT" w:hAnsi="Arial-BoldItalicMT"/>
          <w:b/>
          <w:i/>
          <w:spacing w:val="-10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</w:t>
      </w:r>
      <w:r>
        <w:rPr>
          <w:rFonts w:ascii="Arial-BoldItalicMT" w:hAnsi="Arial-BoldItalicMT"/>
          <w:b/>
          <w:i/>
          <w:spacing w:val="-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kokpitu,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která</w:t>
      </w:r>
      <w:r>
        <w:rPr>
          <w:rFonts w:ascii="Arial-BoldItalicMT" w:hAnsi="Arial-BoldItalicMT"/>
          <w:b/>
          <w:i/>
          <w:spacing w:val="-10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dosahuje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až</w:t>
      </w:r>
      <w:r>
        <w:rPr>
          <w:rFonts w:ascii="Arial-BoldItalicMT" w:hAnsi="Arial-BoldItalicMT"/>
          <w:b/>
          <w:i/>
          <w:spacing w:val="-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86 litrů, je optimalizována díky lepšímu uspořádání těchto prostor. Nový Trafic Combi a Nový Trafic SpaceClass se nabízejí ve dvou délkách a umožňují přepravit až devět osob s objemem zavazadlového prostoru až 1,8</w:t>
      </w:r>
      <w:r>
        <w:rPr>
          <w:rFonts w:ascii="Arial-BoldItalicMT" w:hAnsi="Arial-BoldItalicMT"/>
          <w:b/>
          <w:i/>
          <w:spacing w:val="-12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m³.</w:t>
      </w:r>
    </w:p>
    <w:p>
      <w:pPr>
        <w:pStyle w:val="BodyText"/>
        <w:spacing w:before="1"/>
        <w:rPr>
          <w:rFonts w:ascii="Arial-BoldItalicMT"/>
          <w:b/>
          <w:i/>
          <w:sz w:val="26"/>
        </w:rPr>
      </w:pPr>
    </w:p>
    <w:p>
      <w:pPr>
        <w:pStyle w:val="Heading2"/>
      </w:pPr>
      <w:bookmarkStart w:name="_bookmark6" w:id="7"/>
      <w:bookmarkEnd w:id="7"/>
      <w:r>
        <w:rPr>
          <w:b w:val="0"/>
        </w:rPr>
      </w:r>
      <w:r>
        <w:rPr/>
        <w:t>Příjemnější a modernizovaný interiér</w:t>
      </w:r>
    </w:p>
    <w:p>
      <w:pPr>
        <w:pStyle w:val="BodyText"/>
        <w:spacing w:line="266" w:lineRule="auto" w:before="55"/>
        <w:ind w:left="1428" w:right="652"/>
        <w:jc w:val="both"/>
      </w:pPr>
      <w:r>
        <w:rPr/>
        <w:t>Nová</w:t>
      </w:r>
      <w:r>
        <w:rPr>
          <w:spacing w:val="-10"/>
        </w:rPr>
        <w:t> </w:t>
      </w:r>
      <w:r>
        <w:rPr>
          <w:i/>
        </w:rPr>
        <w:t>titanově</w:t>
      </w:r>
      <w:r>
        <w:rPr>
          <w:i/>
          <w:spacing w:val="-14"/>
        </w:rPr>
        <w:t> </w:t>
      </w:r>
      <w:r>
        <w:rPr>
          <w:i/>
        </w:rPr>
        <w:t>černá</w:t>
      </w:r>
      <w:r>
        <w:rPr>
          <w:i/>
          <w:spacing w:val="-12"/>
        </w:rPr>
        <w:t> </w:t>
      </w:r>
      <w:r>
        <w:rPr/>
        <w:t>palubní</w:t>
      </w:r>
      <w:r>
        <w:rPr>
          <w:spacing w:val="-12"/>
        </w:rPr>
        <w:t> </w:t>
      </w:r>
      <w:r>
        <w:rPr/>
        <w:t>deska</w:t>
      </w:r>
      <w:r>
        <w:rPr>
          <w:spacing w:val="-14"/>
        </w:rPr>
        <w:t> </w:t>
      </w:r>
      <w:r>
        <w:rPr/>
        <w:t>zvýrazněná</w:t>
      </w:r>
      <w:r>
        <w:rPr>
          <w:spacing w:val="-10"/>
        </w:rPr>
        <w:t> </w:t>
      </w:r>
      <w:r>
        <w:rPr/>
        <w:t>horizontálním</w:t>
      </w:r>
      <w:r>
        <w:rPr>
          <w:spacing w:val="-12"/>
        </w:rPr>
        <w:t> </w:t>
      </w:r>
      <w:r>
        <w:rPr/>
        <w:t>pásem,</w:t>
      </w:r>
      <w:r>
        <w:rPr>
          <w:spacing w:val="-16"/>
        </w:rPr>
        <w:t> </w:t>
      </w:r>
      <w:r>
        <w:rPr/>
        <w:t>který</w:t>
      </w:r>
      <w:r>
        <w:rPr>
          <w:spacing w:val="-15"/>
        </w:rPr>
        <w:t> </w:t>
      </w:r>
      <w:r>
        <w:rPr/>
        <w:t>sahá</w:t>
      </w:r>
      <w:r>
        <w:rPr>
          <w:spacing w:val="-10"/>
        </w:rPr>
        <w:t> </w:t>
      </w:r>
      <w:r>
        <w:rPr/>
        <w:t>až</w:t>
      </w:r>
      <w:r>
        <w:rPr>
          <w:spacing w:val="-14"/>
        </w:rPr>
        <w:t> </w:t>
      </w:r>
      <w:r>
        <w:rPr/>
        <w:t>do výplně</w:t>
      </w:r>
      <w:r>
        <w:rPr>
          <w:spacing w:val="-6"/>
        </w:rPr>
        <w:t> </w:t>
      </w:r>
      <w:r>
        <w:rPr/>
        <w:t>dveří,</w:t>
      </w:r>
      <w:r>
        <w:rPr>
          <w:spacing w:val="-9"/>
        </w:rPr>
        <w:t> </w:t>
      </w:r>
      <w:r>
        <w:rPr/>
        <w:t>vyvolává</w:t>
      </w:r>
      <w:r>
        <w:rPr>
          <w:spacing w:val="-6"/>
        </w:rPr>
        <w:t> </w:t>
      </w:r>
      <w:r>
        <w:rPr/>
        <w:t>dojem</w:t>
      </w:r>
      <w:r>
        <w:rPr>
          <w:spacing w:val="-6"/>
        </w:rPr>
        <w:t> </w:t>
      </w:r>
      <w:r>
        <w:rPr/>
        <w:t>zvětšeného</w:t>
      </w:r>
      <w:r>
        <w:rPr>
          <w:spacing w:val="-10"/>
        </w:rPr>
        <w:t> </w:t>
      </w:r>
      <w:r>
        <w:rPr/>
        <w:t>prostoru</w:t>
      </w:r>
      <w:r>
        <w:rPr>
          <w:spacing w:val="-6"/>
        </w:rPr>
        <w:t> </w:t>
      </w:r>
      <w:r>
        <w:rPr/>
        <w:t>uvnitř</w:t>
      </w:r>
      <w:r>
        <w:rPr>
          <w:spacing w:val="-8"/>
        </w:rPr>
        <w:t> </w:t>
      </w:r>
      <w:r>
        <w:rPr/>
        <w:t>vozidla.</w:t>
      </w:r>
      <w:r>
        <w:rPr>
          <w:spacing w:val="-9"/>
        </w:rPr>
        <w:t> </w:t>
      </w:r>
      <w:r>
        <w:rPr/>
        <w:t>Přístrojový</w:t>
      </w:r>
      <w:r>
        <w:rPr>
          <w:spacing w:val="-6"/>
        </w:rPr>
        <w:t> </w:t>
      </w:r>
      <w:r>
        <w:rPr/>
        <w:t>panel</w:t>
      </w:r>
      <w:r>
        <w:rPr>
          <w:spacing w:val="-7"/>
        </w:rPr>
        <w:t> </w:t>
      </w:r>
      <w:r>
        <w:rPr/>
        <w:t>má moderní barevný displej a je lépe čitelný. Nová pochromovaná řadící páka je sladěna s ovládáním</w:t>
      </w:r>
      <w:r>
        <w:rPr>
          <w:spacing w:val="-2"/>
        </w:rPr>
        <w:t> </w:t>
      </w:r>
      <w:r>
        <w:rPr/>
        <w:t>klimatizace.</w:t>
      </w:r>
    </w:p>
    <w:p>
      <w:pPr>
        <w:pStyle w:val="BodyText"/>
        <w:spacing w:line="266" w:lineRule="auto"/>
        <w:ind w:left="1428" w:right="653"/>
        <w:jc w:val="both"/>
      </w:pPr>
      <w:r>
        <w:rPr/>
        <w:t>Nový SpaceClass se vyznačuje výjimečnou palubní deskou s dekorem v barvě šedá Meteor zajišťující větší eleganci, kožený volant s chromovými prvky a možností koženého čalounění sedadel, aby uspokojil nejnáročnější zákazníky.</w:t>
      </w:r>
    </w:p>
    <w:p>
      <w:pPr>
        <w:pStyle w:val="BodyText"/>
        <w:rPr>
          <w:sz w:val="26"/>
        </w:rPr>
      </w:pPr>
    </w:p>
    <w:p>
      <w:pPr>
        <w:pStyle w:val="Heading2"/>
      </w:pPr>
      <w:bookmarkStart w:name="_bookmark7" w:id="8"/>
      <w:bookmarkEnd w:id="8"/>
      <w:r>
        <w:rPr>
          <w:b w:val="0"/>
        </w:rPr>
      </w:r>
      <w:r>
        <w:rPr/>
        <w:t>Lepší ergonomie a pohodlí</w:t>
      </w:r>
    </w:p>
    <w:p>
      <w:pPr>
        <w:pStyle w:val="BodyText"/>
        <w:spacing w:line="266" w:lineRule="auto" w:before="55"/>
        <w:ind w:left="1428" w:right="650"/>
        <w:jc w:val="both"/>
      </w:pPr>
      <w:r>
        <w:rPr/>
        <w:t>Vnitřní</w:t>
      </w:r>
      <w:r>
        <w:rPr>
          <w:spacing w:val="-10"/>
        </w:rPr>
        <w:t> </w:t>
      </w:r>
      <w:r>
        <w:rPr/>
        <w:t>prostor</w:t>
      </w:r>
      <w:r>
        <w:rPr>
          <w:spacing w:val="-9"/>
        </w:rPr>
        <w:t> </w:t>
      </w:r>
      <w:r>
        <w:rPr/>
        <w:t>Nového</w:t>
      </w:r>
      <w:r>
        <w:rPr>
          <w:spacing w:val="-4"/>
        </w:rPr>
        <w:t> </w:t>
      </w:r>
      <w:r>
        <w:rPr/>
        <w:t>Trafic</w:t>
      </w:r>
      <w:r>
        <w:rPr>
          <w:spacing w:val="-10"/>
        </w:rPr>
        <w:t> </w:t>
      </w:r>
      <w:r>
        <w:rPr/>
        <w:t>Combi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SpaceClass</w:t>
      </w:r>
      <w:r>
        <w:rPr>
          <w:spacing w:val="-5"/>
        </w:rPr>
        <w:t> </w:t>
      </w:r>
      <w:r>
        <w:rPr/>
        <w:t>nabízí</w:t>
      </w:r>
      <w:r>
        <w:rPr>
          <w:spacing w:val="-9"/>
        </w:rPr>
        <w:t> </w:t>
      </w:r>
      <w:r>
        <w:rPr/>
        <w:t>nejlepší</w:t>
      </w:r>
      <w:r>
        <w:rPr>
          <w:spacing w:val="-14"/>
        </w:rPr>
        <w:t> </w:t>
      </w:r>
      <w:r>
        <w:rPr/>
        <w:t>výšku</w:t>
      </w:r>
      <w:r>
        <w:rPr>
          <w:spacing w:val="-6"/>
        </w:rPr>
        <w:t> </w:t>
      </w:r>
      <w:r>
        <w:rPr/>
        <w:t>pod</w:t>
      </w:r>
      <w:r>
        <w:rPr>
          <w:spacing w:val="-7"/>
        </w:rPr>
        <w:t> </w:t>
      </w:r>
      <w:r>
        <w:rPr/>
        <w:t>střechou z celého segmentu v řádu 935 mm. Má zcela nový design, obsahuje přístrojový panel s barevným displejem a přehlednějšími ukazateli z důvodu lepší viditelnosti. Ovládání tempomatu a omezovače rychlosti je nyní pohromadě na volantu. K většímu pohodlí přispívají</w:t>
      </w:r>
      <w:r>
        <w:rPr>
          <w:spacing w:val="-14"/>
        </w:rPr>
        <w:t> </w:t>
      </w:r>
      <w:r>
        <w:rPr/>
        <w:t>rovněž</w:t>
      </w:r>
      <w:r>
        <w:rPr>
          <w:spacing w:val="-15"/>
        </w:rPr>
        <w:t> </w:t>
      </w:r>
      <w:r>
        <w:rPr/>
        <w:t>upravené</w:t>
      </w:r>
      <w:r>
        <w:rPr>
          <w:spacing w:val="-7"/>
        </w:rPr>
        <w:t> </w:t>
      </w:r>
      <w:r>
        <w:rPr/>
        <w:t>varovné</w:t>
      </w:r>
      <w:r>
        <w:rPr>
          <w:spacing w:val="-11"/>
        </w:rPr>
        <w:t> </w:t>
      </w:r>
      <w:r>
        <w:rPr/>
        <w:t>kontrolky,</w:t>
      </w:r>
      <w:r>
        <w:rPr>
          <w:spacing w:val="-14"/>
        </w:rPr>
        <w:t> </w:t>
      </w:r>
      <w:r>
        <w:rPr/>
        <w:t>jako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například</w:t>
      </w:r>
      <w:r>
        <w:rPr>
          <w:spacing w:val="-12"/>
        </w:rPr>
        <w:t> </w:t>
      </w:r>
      <w:r>
        <w:rPr/>
        <w:t>kontrolka</w:t>
      </w:r>
      <w:r>
        <w:rPr>
          <w:spacing w:val="-11"/>
        </w:rPr>
        <w:t> </w:t>
      </w:r>
      <w:r>
        <w:rPr/>
        <w:t>nízké</w:t>
      </w:r>
      <w:r>
        <w:rPr>
          <w:spacing w:val="-9"/>
        </w:rPr>
        <w:t> </w:t>
      </w:r>
      <w:r>
        <w:rPr/>
        <w:t>hladiny paliva, který je níž, nebo upozornění na vysokou teplotu, které </w:t>
      </w:r>
      <w:r>
        <w:rPr>
          <w:spacing w:val="-3"/>
        </w:rPr>
        <w:t>je </w:t>
      </w:r>
      <w:r>
        <w:rPr/>
        <w:t>výš. Z důvodu lepší ergonomie pod rádio a multimediální systém byla umístěna řada tlačítek ovládajících funkce vozu.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</w:pPr>
      <w:bookmarkStart w:name="_bookmark8" w:id="9"/>
      <w:bookmarkEnd w:id="9"/>
      <w:r>
        <w:rPr>
          <w:b w:val="0"/>
        </w:rPr>
      </w:r>
      <w:r>
        <w:rPr/>
        <w:t>Optimalizovaný kokpit s lépe rozdělenými úložnými prostorami</w:t>
      </w:r>
    </w:p>
    <w:p>
      <w:pPr>
        <w:pStyle w:val="BodyText"/>
        <w:spacing w:line="266" w:lineRule="auto" w:before="51"/>
        <w:ind w:left="1428" w:right="653"/>
        <w:jc w:val="both"/>
      </w:pPr>
      <w:r>
        <w:rPr/>
        <w:t>Přístrojová deska Nového Trafic Combi nabízí objem úložných prostor až 17,7 litrů a v případě SpaceClass 13,2 litrů. Jsou zde dva nové úložné prostory: jeden před řidičem a jeden uprostřed. V závislosti na konfiguraci jsou k dispozici jako otevřené nebo zavřené s kapacitou 2,3 a 6 litrů (u otevřené verze) a 0,8 a 3 litrů (u zavřené verze).</w:t>
      </w:r>
      <w:r>
        <w:rPr>
          <w:spacing w:val="-10"/>
        </w:rPr>
        <w:t> </w:t>
      </w:r>
      <w:r>
        <w:rPr/>
        <w:t>Nezapomínejme</w:t>
      </w:r>
      <w:r>
        <w:rPr>
          <w:spacing w:val="-6"/>
        </w:rPr>
        <w:t> </w:t>
      </w:r>
      <w:r>
        <w:rPr/>
        <w:t>přitom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přihrádku</w:t>
      </w:r>
      <w:r>
        <w:rPr>
          <w:spacing w:val="-5"/>
        </w:rPr>
        <w:t> </w:t>
      </w:r>
      <w:r>
        <w:rPr/>
        <w:t>Renault</w:t>
      </w:r>
      <w:r>
        <w:rPr>
          <w:spacing w:val="-9"/>
        </w:rPr>
        <w:t> </w:t>
      </w:r>
      <w:r>
        <w:rPr/>
        <w:t>Easy</w:t>
      </w:r>
      <w:r>
        <w:rPr>
          <w:spacing w:val="-9"/>
        </w:rPr>
        <w:t> </w:t>
      </w:r>
      <w:r>
        <w:rPr/>
        <w:t>Life,</w:t>
      </w:r>
      <w:r>
        <w:rPr>
          <w:spacing w:val="-10"/>
        </w:rPr>
        <w:t> </w:t>
      </w:r>
      <w:r>
        <w:rPr/>
        <w:t>která</w:t>
      </w:r>
      <w:r>
        <w:rPr>
          <w:spacing w:val="-6"/>
        </w:rPr>
        <w:t> </w:t>
      </w:r>
      <w:r>
        <w:rPr/>
        <w:t>umožňuje</w:t>
      </w:r>
      <w:r>
        <w:rPr>
          <w:spacing w:val="-11"/>
        </w:rPr>
        <w:t> </w:t>
      </w:r>
      <w:r>
        <w:rPr/>
        <w:t>mít</w:t>
      </w:r>
      <w:r>
        <w:rPr>
          <w:spacing w:val="-9"/>
        </w:rPr>
        <w:t> </w:t>
      </w:r>
      <w:r>
        <w:rPr/>
        <w:t>na dosah</w:t>
      </w:r>
      <w:r>
        <w:rPr>
          <w:spacing w:val="-6"/>
        </w:rPr>
        <w:t> </w:t>
      </w:r>
      <w:r>
        <w:rPr/>
        <w:t>ruky</w:t>
      </w:r>
      <w:r>
        <w:rPr>
          <w:spacing w:val="-6"/>
        </w:rPr>
        <w:t> </w:t>
      </w:r>
      <w:r>
        <w:rPr/>
        <w:t>kapacitu</w:t>
      </w:r>
      <w:r>
        <w:rPr>
          <w:spacing w:val="-2"/>
        </w:rPr>
        <w:t> </w:t>
      </w:r>
      <w:r>
        <w:rPr/>
        <w:t>6,6</w:t>
      </w:r>
      <w:r>
        <w:rPr>
          <w:spacing w:val="-6"/>
        </w:rPr>
        <w:t> </w:t>
      </w:r>
      <w:r>
        <w:rPr/>
        <w:t>litrů.</w:t>
      </w:r>
      <w:r>
        <w:rPr>
          <w:spacing w:val="-5"/>
        </w:rPr>
        <w:t> </w:t>
      </w:r>
      <w:r>
        <w:rPr/>
        <w:t>Úložné</w:t>
      </w:r>
      <w:r>
        <w:rPr>
          <w:spacing w:val="-5"/>
        </w:rPr>
        <w:t> </w:t>
      </w:r>
      <w:r>
        <w:rPr/>
        <w:t>prostory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dveřích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celkovém</w:t>
      </w:r>
      <w:r>
        <w:rPr>
          <w:spacing w:val="-6"/>
        </w:rPr>
        <w:t> </w:t>
      </w:r>
      <w:r>
        <w:rPr/>
        <w:t>objemu 14,6</w:t>
      </w:r>
      <w:r>
        <w:rPr>
          <w:spacing w:val="-6"/>
        </w:rPr>
        <w:t> </w:t>
      </w:r>
      <w:r>
        <w:rPr/>
        <w:t>litrů jsou praktičtější díky zvětšené přihrádce v dolní části dveří (7 litrů) a malé přihrádce (0,3 litrů), které jsou na straně řidiče i spolujezdce. Mezi oběma je z důvodu lepší ergonomie nová</w:t>
      </w:r>
      <w:r>
        <w:rPr>
          <w:spacing w:val="-1"/>
        </w:rPr>
        <w:t> </w:t>
      </w:r>
      <w:r>
        <w:rPr/>
        <w:t>opěrka.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bookmarkStart w:name="_bookmark9" w:id="10"/>
      <w:bookmarkEnd w:id="10"/>
      <w:r>
        <w:rPr>
          <w:b w:val="0"/>
        </w:rPr>
      </w:r>
      <w:r>
        <w:rPr/>
        <w:t>Délky, objem… rozměry mimo měřítka</w:t>
      </w:r>
    </w:p>
    <w:p>
      <w:pPr>
        <w:pStyle w:val="BodyText"/>
        <w:spacing w:line="266" w:lineRule="auto" w:before="55"/>
        <w:ind w:left="1428" w:right="653"/>
        <w:jc w:val="both"/>
      </w:pPr>
      <w:r>
        <w:rPr/>
        <w:t>Nový Trafic Combi a Nový Trafic SpaceClass, které jsou k dispozici ve dvou délkách, se nabízejí s objemem kufru od 1 do 6 m³ v závislosti na konfiguraci (1 m³ u L1 se třemi řadami sedadel; 6 m³ u L2 s vyjmutou druhou a třetí řadou). Umožňují tak přepravovat až devět osob bez kompromisů týkajících se velikosti kufru a uspokojují tímto</w:t>
      </w:r>
      <w:r>
        <w:rPr>
          <w:spacing w:val="-15"/>
        </w:rPr>
        <w:t> </w:t>
      </w:r>
      <w:r>
        <w:rPr/>
        <w:t>způsobem</w:t>
      </w:r>
      <w:r>
        <w:rPr>
          <w:spacing w:val="-13"/>
        </w:rPr>
        <w:t> </w:t>
      </w:r>
      <w:r>
        <w:rPr/>
        <w:t>potřeby</w:t>
      </w:r>
      <w:r>
        <w:rPr>
          <w:spacing w:val="-14"/>
        </w:rPr>
        <w:t> </w:t>
      </w:r>
      <w:r>
        <w:rPr/>
        <w:t>zákazníků</w:t>
      </w:r>
      <w:r>
        <w:rPr>
          <w:spacing w:val="-14"/>
        </w:rPr>
        <w:t> </w:t>
      </w:r>
      <w:r>
        <w:rPr/>
        <w:t>z</w:t>
      </w:r>
      <w:r>
        <w:rPr>
          <w:spacing w:val="1"/>
        </w:rPr>
        <w:t> </w:t>
      </w:r>
      <w:r>
        <w:rPr/>
        <w:t>řad</w:t>
      </w:r>
      <w:r>
        <w:rPr>
          <w:spacing w:val="-15"/>
        </w:rPr>
        <w:t> </w:t>
      </w:r>
      <w:r>
        <w:rPr/>
        <w:t>firem</w:t>
      </w:r>
      <w:r>
        <w:rPr>
          <w:spacing w:val="-15"/>
        </w:rPr>
        <w:t> </w:t>
      </w:r>
      <w:r>
        <w:rPr/>
        <w:t>i</w:t>
      </w:r>
      <w:r>
        <w:rPr>
          <w:spacing w:val="-16"/>
        </w:rPr>
        <w:t> </w:t>
      </w:r>
      <w:r>
        <w:rPr/>
        <w:t>fyzických</w:t>
      </w:r>
      <w:r>
        <w:rPr>
          <w:spacing w:val="-15"/>
        </w:rPr>
        <w:t> </w:t>
      </w:r>
      <w:r>
        <w:rPr/>
        <w:t>osob,</w:t>
      </w:r>
      <w:r>
        <w:rPr>
          <w:spacing w:val="-16"/>
        </w:rPr>
        <w:t> </w:t>
      </w:r>
      <w:r>
        <w:rPr/>
        <w:t>kteří</w:t>
      </w:r>
      <w:r>
        <w:rPr>
          <w:spacing w:val="-17"/>
        </w:rPr>
        <w:t> </w:t>
      </w:r>
      <w:r>
        <w:rPr/>
        <w:t>hledají</w:t>
      </w:r>
      <w:r>
        <w:rPr>
          <w:spacing w:val="-17"/>
        </w:rPr>
        <w:t> </w:t>
      </w:r>
      <w:r>
        <w:rPr/>
        <w:t>maximální modularitu a pohodlí uvnitř</w:t>
      </w:r>
      <w:r>
        <w:rPr>
          <w:spacing w:val="-7"/>
        </w:rPr>
        <w:t> </w:t>
      </w:r>
      <w:r>
        <w:rPr/>
        <w:t>vozidla.</w:t>
      </w:r>
    </w:p>
    <w:p>
      <w:pPr>
        <w:spacing w:after="0" w:line="266" w:lineRule="auto"/>
        <w:jc w:val="both"/>
        <w:sectPr>
          <w:pgSz w:w="11920" w:h="16840"/>
          <w:pgMar w:header="617" w:footer="438" w:top="1620" w:bottom="620" w:left="480" w:right="1040"/>
        </w:sectPr>
      </w:pPr>
    </w:p>
    <w:p>
      <w:pPr>
        <w:pStyle w:val="Heading1"/>
      </w:pPr>
      <w:bookmarkStart w:name="_bookmark10" w:id="11"/>
      <w:bookmarkEnd w:id="11"/>
      <w:r>
        <w:rPr>
          <w:b w:val="0"/>
        </w:rPr>
      </w:r>
      <w:r>
        <w:rPr>
          <w:color w:val="F6BB27"/>
        </w:rPr>
        <w:t>K VĚTŠÍMU MNOŽSTVÍ TECHNOLOGIÍ</w:t>
      </w:r>
    </w:p>
    <w:p>
      <w:pPr>
        <w:pStyle w:val="BodyText"/>
        <w:spacing w:before="8"/>
        <w:rPr>
          <w:b/>
          <w:sz w:val="29"/>
        </w:rPr>
      </w:pPr>
    </w:p>
    <w:p>
      <w:pPr>
        <w:spacing w:line="266" w:lineRule="auto" w:before="1"/>
        <w:ind w:left="1428" w:right="652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Nový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Renault</w:t>
      </w:r>
      <w:r>
        <w:rPr>
          <w:rFonts w:ascii="Arial-BoldItalicMT" w:hAnsi="Arial-BoldItalicMT"/>
          <w:b/>
          <w:i/>
          <w:spacing w:val="-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Trafic</w:t>
      </w:r>
      <w:r>
        <w:rPr>
          <w:rFonts w:ascii="Arial-BoldItalicMT" w:hAnsi="Arial-BoldItalicMT"/>
          <w:b/>
          <w:i/>
          <w:spacing w:val="-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je</w:t>
      </w:r>
      <w:r>
        <w:rPr>
          <w:rFonts w:ascii="Arial-BoldItalicMT" w:hAnsi="Arial-BoldItalicMT"/>
          <w:b/>
          <w:i/>
          <w:spacing w:val="-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ve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svých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verzích</w:t>
      </w:r>
      <w:r>
        <w:rPr>
          <w:rFonts w:ascii="Arial-BoldItalicMT" w:hAnsi="Arial-BoldItalicMT"/>
          <w:b/>
          <w:i/>
          <w:spacing w:val="-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Combi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SpaceClass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více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technologický s novým 8 palcovým dotykovým displejem a indukčním nabíjením chytrého telefonu. Konektivita je na nové úrovni díky nejnovějšímu multimediálnímu systému Renault EASY LINK s navigací, který je kompatibilní s Android Auto a Apple CarPlay.</w:t>
      </w:r>
    </w:p>
    <w:p>
      <w:pPr>
        <w:pStyle w:val="BodyText"/>
        <w:spacing w:before="1"/>
        <w:rPr>
          <w:rFonts w:ascii="Arial-BoldItalicMT"/>
          <w:b/>
          <w:i/>
          <w:sz w:val="26"/>
        </w:rPr>
      </w:pPr>
    </w:p>
    <w:p>
      <w:pPr>
        <w:spacing w:before="0"/>
        <w:ind w:left="1428" w:right="0" w:firstLine="0"/>
        <w:jc w:val="both"/>
        <w:rPr>
          <w:b/>
          <w:sz w:val="22"/>
        </w:rPr>
      </w:pPr>
      <w:bookmarkStart w:name="_bookmark11" w:id="12"/>
      <w:bookmarkEnd w:id="12"/>
      <w:r>
        <w:rPr/>
      </w:r>
      <w:r>
        <w:rPr>
          <w:b/>
          <w:sz w:val="22"/>
        </w:rPr>
        <w:t>Více konektivity ve službách řidičů</w:t>
      </w:r>
    </w:p>
    <w:p>
      <w:pPr>
        <w:pStyle w:val="BodyText"/>
        <w:spacing w:line="266" w:lineRule="auto" w:before="55"/>
        <w:ind w:left="1428" w:right="655"/>
        <w:jc w:val="both"/>
      </w:pPr>
      <w:r>
        <w:rPr/>
        <w:t>Nový Trafic Combi a Nový Trafic SpaceClass jsou vybaveny nejnovějšími technologiemi. Multimediální systém Renault EASY LINK s navigací je doplněn o 8 palcový displej a indukční nabíjení chytrého telefonu (15 W), abychom mohli být na příjmu po celý den.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</w:pPr>
      <w:bookmarkStart w:name="_bookmark12" w:id="13"/>
      <w:bookmarkEnd w:id="13"/>
      <w:r>
        <w:rPr>
          <w:b w:val="0"/>
        </w:rPr>
      </w:r>
      <w:r>
        <w:rPr/>
        <w:t>Aniž bychom zapomněli na užitečné technologie</w:t>
      </w:r>
    </w:p>
    <w:p>
      <w:pPr>
        <w:pStyle w:val="BodyText"/>
        <w:spacing w:line="266" w:lineRule="auto" w:before="55"/>
        <w:ind w:left="1428" w:right="650"/>
        <w:jc w:val="both"/>
      </w:pPr>
      <w:r>
        <w:rPr/>
        <w:t>Nový Trafic je  ve  svých  verzích  Combi  a  SpaceClass  vybaven  hands-free  kartou Renault. Systém, který umožňuje zamknout a odemknout vozidlo při přiblížení řidiče,</w:t>
      </w:r>
      <w:r>
        <w:rPr>
          <w:spacing w:val="-6"/>
        </w:rPr>
        <w:t> </w:t>
      </w:r>
      <w:r>
        <w:rPr/>
        <w:t>aniž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bylo</w:t>
      </w:r>
      <w:r>
        <w:rPr>
          <w:spacing w:val="-7"/>
        </w:rPr>
        <w:t> </w:t>
      </w:r>
      <w:r>
        <w:rPr/>
        <w:t>nutné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vozidla</w:t>
      </w:r>
      <w:r>
        <w:rPr>
          <w:spacing w:val="-3"/>
        </w:rPr>
        <w:t> </w:t>
      </w:r>
      <w:r>
        <w:rPr/>
        <w:t>dotknout.</w:t>
      </w:r>
      <w:r>
        <w:rPr>
          <w:spacing w:val="-5"/>
        </w:rPr>
        <w:t> </w:t>
      </w:r>
      <w:r>
        <w:rPr/>
        <w:t>Jedná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-7"/>
        </w:rPr>
        <w:t> </w:t>
      </w:r>
      <w:r>
        <w:rPr/>
        <w:t>vybavení</w:t>
      </w:r>
      <w:r>
        <w:rPr>
          <w:spacing w:val="-6"/>
        </w:rPr>
        <w:t> </w:t>
      </w:r>
      <w:r>
        <w:rPr/>
        <w:t>zajišťující</w:t>
      </w:r>
      <w:r>
        <w:rPr>
          <w:spacing w:val="-9"/>
        </w:rPr>
        <w:t> </w:t>
      </w:r>
      <w:r>
        <w:rPr/>
        <w:t>pohodlí, jehož cílem je stále více usnadňovat každodenní</w:t>
      </w:r>
      <w:r>
        <w:rPr>
          <w:spacing w:val="-12"/>
        </w:rPr>
        <w:t> </w:t>
      </w:r>
      <w:r>
        <w:rPr/>
        <w:t>cesty.</w:t>
      </w:r>
    </w:p>
    <w:p>
      <w:pPr>
        <w:spacing w:after="0" w:line="266" w:lineRule="auto"/>
        <w:jc w:val="both"/>
        <w:sectPr>
          <w:pgSz w:w="11920" w:h="16840"/>
          <w:pgMar w:header="617" w:footer="438" w:top="1620" w:bottom="620" w:left="480" w:right="1040"/>
        </w:sectPr>
      </w:pPr>
    </w:p>
    <w:p>
      <w:pPr>
        <w:pStyle w:val="Heading1"/>
        <w:spacing w:line="273" w:lineRule="auto"/>
        <w:ind w:right="654"/>
      </w:pPr>
      <w:bookmarkStart w:name="_bookmark13" w:id="14"/>
      <w:bookmarkEnd w:id="14"/>
      <w:r>
        <w:rPr>
          <w:b w:val="0"/>
        </w:rPr>
      </w:r>
      <w:r>
        <w:rPr>
          <w:color w:val="F6BB27"/>
        </w:rPr>
        <w:t>POKROČILÉ ASISTENČNÍ SYSTÉMY ŘÍZENÍ POSILUJÍCÍ BEZPEČNOST</w:t>
      </w:r>
    </w:p>
    <w:p>
      <w:pPr>
        <w:pStyle w:val="BodyText"/>
        <w:spacing w:before="3"/>
        <w:rPr>
          <w:b/>
          <w:sz w:val="26"/>
        </w:rPr>
      </w:pPr>
    </w:p>
    <w:p>
      <w:pPr>
        <w:spacing w:line="266" w:lineRule="auto" w:before="0"/>
        <w:ind w:left="1428" w:right="652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Z důvodu zajištění pohodlí v provozu jsou Nový Trafic Combi a Nový SpaceClass vybaveny nejnovějšími jízdními asistenty: adaptativním tempomatem, aktivním nouzovým brzděním, upozorněním na vyjetí z pruhu a upozorněním</w:t>
      </w:r>
      <w:r>
        <w:rPr>
          <w:rFonts w:ascii="Arial-BoldItalicMT" w:hAnsi="Arial-BoldItalicMT"/>
          <w:b/>
          <w:i/>
          <w:spacing w:val="-10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na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mrtvý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úhel.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Další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novinka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</w:t>
      </w:r>
      <w:r>
        <w:rPr>
          <w:rFonts w:ascii="Arial-BoldItalicMT" w:hAnsi="Arial-BoldItalicMT"/>
          <w:b/>
          <w:i/>
          <w:spacing w:val="2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oblasti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bezpečnosti: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čelní</w:t>
      </w:r>
      <w:r>
        <w:rPr>
          <w:rFonts w:ascii="Arial-BoldItalicMT" w:hAnsi="Arial-BoldItalicMT"/>
          <w:b/>
          <w:i/>
          <w:spacing w:val="-10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airbag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na pravé straně je uzpůsoben pro dva</w:t>
      </w:r>
      <w:r>
        <w:rPr>
          <w:rFonts w:ascii="Arial-BoldItalicMT" w:hAnsi="Arial-BoldItalicMT"/>
          <w:b/>
          <w:i/>
          <w:spacing w:val="-2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cestující.</w:t>
      </w:r>
    </w:p>
    <w:p>
      <w:pPr>
        <w:pStyle w:val="BodyText"/>
        <w:spacing w:before="1"/>
        <w:rPr>
          <w:rFonts w:ascii="Arial-BoldItalicMT"/>
          <w:b/>
          <w:i/>
          <w:sz w:val="26"/>
        </w:rPr>
      </w:pPr>
    </w:p>
    <w:p>
      <w:pPr>
        <w:spacing w:before="0"/>
        <w:ind w:left="1428" w:right="0" w:firstLine="0"/>
        <w:jc w:val="both"/>
        <w:rPr>
          <w:b/>
          <w:sz w:val="22"/>
        </w:rPr>
      </w:pPr>
      <w:bookmarkStart w:name="_bookmark14" w:id="15"/>
      <w:bookmarkEnd w:id="15"/>
      <w:r>
        <w:rPr/>
      </w:r>
      <w:r>
        <w:rPr>
          <w:b/>
          <w:sz w:val="22"/>
        </w:rPr>
        <w:t>Adaptativní tempomat</w:t>
      </w:r>
    </w:p>
    <w:p>
      <w:pPr>
        <w:pStyle w:val="BodyText"/>
        <w:spacing w:line="266" w:lineRule="auto" w:before="51"/>
        <w:ind w:left="1428" w:right="656"/>
        <w:jc w:val="both"/>
      </w:pPr>
      <w:r>
        <w:rPr/>
        <w:t>Systém umožňuje udržovat zvolenou rychlost při stanovení minimální vzdálenosti od vozidla před vámi. Funguje mezi rychlostmi 30 km/h až 170 km/h díky čelní kameře vozidla a radaru. Když je systém aktivován, tak ovládá plyn a brzdy, aby snížil nebo zvýšil rychlost a udržel stanovenou vzdálenost od vozidla před vámi.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</w:pPr>
      <w:bookmarkStart w:name="_bookmark15" w:id="16"/>
      <w:bookmarkEnd w:id="16"/>
      <w:r>
        <w:rPr>
          <w:b w:val="0"/>
        </w:rPr>
      </w:r>
      <w:r>
        <w:rPr/>
        <w:t>Aktivní nouzové brzdění</w:t>
      </w:r>
    </w:p>
    <w:p>
      <w:pPr>
        <w:pStyle w:val="BodyText"/>
        <w:spacing w:line="266" w:lineRule="auto" w:before="55"/>
        <w:ind w:left="1428" w:right="653"/>
        <w:jc w:val="both"/>
      </w:pPr>
      <w:r>
        <w:rPr/>
        <w:t>Pomocí</w:t>
      </w:r>
      <w:r>
        <w:rPr>
          <w:spacing w:val="-11"/>
        </w:rPr>
        <w:t> </w:t>
      </w:r>
      <w:r>
        <w:rPr/>
        <w:t>informací</w:t>
      </w:r>
      <w:r>
        <w:rPr>
          <w:spacing w:val="-12"/>
        </w:rPr>
        <w:t> </w:t>
      </w:r>
      <w:r>
        <w:rPr/>
        <w:t>z</w:t>
      </w:r>
      <w:r>
        <w:rPr>
          <w:spacing w:val="-1"/>
        </w:rPr>
        <w:t> </w:t>
      </w:r>
      <w:r>
        <w:rPr/>
        <w:t>kamery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radaru</w:t>
      </w:r>
      <w:r>
        <w:rPr>
          <w:spacing w:val="-9"/>
        </w:rPr>
        <w:t> </w:t>
      </w:r>
      <w:r>
        <w:rPr/>
        <w:t>vypočítává</w:t>
      </w:r>
      <w:r>
        <w:rPr>
          <w:spacing w:val="-10"/>
        </w:rPr>
        <w:t> </w:t>
      </w:r>
      <w:r>
        <w:rPr/>
        <w:t>systém</w:t>
      </w:r>
      <w:r>
        <w:rPr>
          <w:spacing w:val="-10"/>
        </w:rPr>
        <w:t> </w:t>
      </w:r>
      <w:r>
        <w:rPr/>
        <w:t>vzdálenost</w:t>
      </w:r>
      <w:r>
        <w:rPr>
          <w:spacing w:val="-8"/>
        </w:rPr>
        <w:t> </w:t>
      </w:r>
      <w:r>
        <w:rPr/>
        <w:t>od</w:t>
      </w:r>
      <w:r>
        <w:rPr>
          <w:spacing w:val="-9"/>
        </w:rPr>
        <w:t> </w:t>
      </w:r>
      <w:r>
        <w:rPr/>
        <w:t>vozidla</w:t>
      </w:r>
      <w:r>
        <w:rPr>
          <w:spacing w:val="-10"/>
        </w:rPr>
        <w:t> </w:t>
      </w:r>
      <w:r>
        <w:rPr/>
        <w:t>vpředu. Funguje mezi rychlostmi 7 km/h až 80 km/h. Pokud je zjištěno nebezpečí kolize, systém informuje řidiče vizuálně a zvukově. Pokud řidič brzdí nedostatečně nebo vůbec, tak systém začne brzdit</w:t>
      </w:r>
      <w:r>
        <w:rPr>
          <w:spacing w:val="-9"/>
        </w:rPr>
        <w:t> </w:t>
      </w:r>
      <w:r>
        <w:rPr/>
        <w:t>automaticky.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</w:pPr>
      <w:bookmarkStart w:name="_bookmark16" w:id="17"/>
      <w:bookmarkEnd w:id="17"/>
      <w:r>
        <w:rPr>
          <w:b w:val="0"/>
        </w:rPr>
      </w:r>
      <w:r>
        <w:rPr/>
        <w:t>Varování před opuštěním jízdního pruhu</w:t>
      </w:r>
    </w:p>
    <w:p>
      <w:pPr>
        <w:pStyle w:val="BodyText"/>
        <w:spacing w:line="266" w:lineRule="auto" w:before="55"/>
        <w:ind w:left="1428" w:right="655"/>
        <w:jc w:val="both"/>
      </w:pPr>
      <w:r>
        <w:rPr/>
        <w:t>Systém uvědomí řidiče vizuálně a zvukově, když nevědomky přejede plnou nebo přerušovanou čáru. Funguje mezi rychlostmi 70 km/h až 180 km/h a má tři úrovně detekce pruhu (brzkou, standardní, pozdní).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  <w:spacing w:before="1"/>
        <w:jc w:val="left"/>
      </w:pPr>
      <w:r>
        <w:rPr/>
        <w:t>Sledování mrtvého úhlu</w:t>
      </w:r>
    </w:p>
    <w:p>
      <w:pPr>
        <w:pStyle w:val="BodyText"/>
        <w:spacing w:line="266" w:lineRule="auto" w:before="55"/>
        <w:ind w:left="1428" w:right="713"/>
      </w:pPr>
      <w:r>
        <w:rPr/>
        <w:t>Nová zpětná zrcátka rozšířená na 294 cm² zlepšují viditelnost a posilují bezpečnost. Zahrnují také systém sledování mrtvého úhlu pro bezpečnější změnu jízdního pruhu. Systém funguje mezi rychlostmi 25 km/h až 140 km/h díky osmi ultrazvukovým senzorům (nacházejícím se na straně a v zadní části vozidla), které zjišťují předměty v pohybu,  včetně  motorek.  Pokud  se  ve  slepém  úhlu  nachází  vozidlo,  tak  se   v příslušném vnějším zpětném zrcátku rozsvítí LED</w:t>
      </w:r>
      <w:r>
        <w:rPr>
          <w:spacing w:val="-7"/>
        </w:rPr>
        <w:t> </w:t>
      </w:r>
      <w:r>
        <w:rPr/>
        <w:t>světlo.</w:t>
      </w:r>
    </w:p>
    <w:p>
      <w:pPr>
        <w:pStyle w:val="BodyText"/>
        <w:rPr>
          <w:sz w:val="26"/>
        </w:rPr>
      </w:pPr>
    </w:p>
    <w:p>
      <w:pPr>
        <w:pStyle w:val="Heading2"/>
      </w:pPr>
      <w:bookmarkStart w:name="_bookmark17" w:id="18"/>
      <w:bookmarkEnd w:id="18"/>
      <w:r>
        <w:rPr>
          <w:b w:val="0"/>
        </w:rPr>
      </w:r>
      <w:r>
        <w:rPr/>
        <w:t>Systém sledování únavy řidiče</w:t>
      </w:r>
    </w:p>
    <w:p>
      <w:pPr>
        <w:pStyle w:val="BodyText"/>
        <w:spacing w:line="266" w:lineRule="auto" w:before="51"/>
        <w:ind w:left="1428" w:right="655"/>
        <w:jc w:val="both"/>
      </w:pPr>
      <w:r>
        <w:rPr/>
        <w:t>Systém, který </w:t>
      </w:r>
      <w:r>
        <w:rPr>
          <w:spacing w:val="-3"/>
        </w:rPr>
        <w:t>je </w:t>
      </w:r>
      <w:r>
        <w:rPr/>
        <w:t>aktivní v rychlosti nad 60 km/h, upozorní řidiče v případě odhalení únavy tak, že vydá zvuk a zobrazí zprávu na přístrojovém panelu. Odhalení únavy je založeno na analýze reakcí řidiče (pohyb volantu, používání směrovek nebo stěračů, doba</w:t>
      </w:r>
      <w:r>
        <w:rPr>
          <w:spacing w:val="-17"/>
        </w:rPr>
        <w:t> </w:t>
      </w:r>
      <w:r>
        <w:rPr/>
        <w:t>řízení</w:t>
      </w:r>
      <w:r>
        <w:rPr>
          <w:spacing w:val="-20"/>
        </w:rPr>
        <w:t> </w:t>
      </w:r>
      <w:r>
        <w:rPr/>
        <w:t>bez</w:t>
      </w:r>
      <w:r>
        <w:rPr>
          <w:spacing w:val="-17"/>
        </w:rPr>
        <w:t> </w:t>
      </w:r>
      <w:r>
        <w:rPr/>
        <w:t>zastavení).</w:t>
      </w:r>
      <w:r>
        <w:rPr>
          <w:spacing w:val="-20"/>
        </w:rPr>
        <w:t> </w:t>
      </w:r>
      <w:r>
        <w:rPr/>
        <w:t>Systém</w:t>
      </w:r>
      <w:r>
        <w:rPr>
          <w:spacing w:val="-18"/>
        </w:rPr>
        <w:t> </w:t>
      </w:r>
      <w:r>
        <w:rPr/>
        <w:t>je</w:t>
      </w:r>
      <w:r>
        <w:rPr>
          <w:spacing w:val="-17"/>
        </w:rPr>
        <w:t> </w:t>
      </w:r>
      <w:r>
        <w:rPr/>
        <w:t>možné</w:t>
      </w:r>
      <w:r>
        <w:rPr>
          <w:spacing w:val="-17"/>
        </w:rPr>
        <w:t> </w:t>
      </w:r>
      <w:r>
        <w:rPr/>
        <w:t>aktivovat</w:t>
      </w:r>
      <w:r>
        <w:rPr>
          <w:spacing w:val="-16"/>
        </w:rPr>
        <w:t> </w:t>
      </w:r>
      <w:r>
        <w:rPr/>
        <w:t>/</w:t>
      </w:r>
      <w:r>
        <w:rPr>
          <w:spacing w:val="-20"/>
        </w:rPr>
        <w:t> </w:t>
      </w:r>
      <w:r>
        <w:rPr/>
        <w:t>deaktivovat</w:t>
      </w:r>
      <w:r>
        <w:rPr>
          <w:spacing w:val="-20"/>
        </w:rPr>
        <w:t> </w:t>
      </w:r>
      <w:r>
        <w:rPr/>
        <w:t>přes</w:t>
      </w:r>
      <w:r>
        <w:rPr>
          <w:spacing w:val="-17"/>
        </w:rPr>
        <w:t> </w:t>
      </w:r>
      <w:r>
        <w:rPr/>
        <w:t>multimediální systém Renault EASY LINK nebo na přístrojové</w:t>
      </w:r>
      <w:r>
        <w:rPr>
          <w:spacing w:val="-8"/>
        </w:rPr>
        <w:t> </w:t>
      </w:r>
      <w:r>
        <w:rPr/>
        <w:t>desce.</w:t>
      </w:r>
    </w:p>
    <w:p>
      <w:pPr>
        <w:spacing w:after="0" w:line="266" w:lineRule="auto"/>
        <w:jc w:val="both"/>
        <w:sectPr>
          <w:pgSz w:w="11920" w:h="16840"/>
          <w:pgMar w:header="617" w:footer="438" w:top="1620" w:bottom="620" w:left="480" w:right="1040"/>
        </w:sectPr>
      </w:pPr>
    </w:p>
    <w:p>
      <w:pPr>
        <w:pStyle w:val="Heading1"/>
        <w:spacing w:line="273" w:lineRule="auto"/>
        <w:ind w:right="654"/>
      </w:pPr>
      <w:bookmarkStart w:name="_bookmark18" w:id="19"/>
      <w:bookmarkEnd w:id="19"/>
      <w:r>
        <w:rPr>
          <w:b w:val="0"/>
        </w:rPr>
      </w:r>
      <w:r>
        <w:rPr>
          <w:color w:val="F6BB27"/>
        </w:rPr>
        <w:t>ŠIRŠÍ NABÍDKA MOTORŮ BLUE DCI, AUTOMATICKÁ PŘEVODOVKA EDC</w:t>
      </w:r>
    </w:p>
    <w:p>
      <w:pPr>
        <w:pStyle w:val="BodyText"/>
        <w:spacing w:before="3"/>
        <w:rPr>
          <w:b/>
          <w:sz w:val="26"/>
        </w:rPr>
      </w:pPr>
    </w:p>
    <w:p>
      <w:pPr>
        <w:spacing w:line="266" w:lineRule="auto" w:before="0"/>
        <w:ind w:left="1428" w:right="652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Nový Trafic Combi a Nový Trafic SpaceClass nabízejí nyní tři pohonné jednotky Blue dCi, aby uspokojily rozmanité možnosti užívání vozidla zákazníky. Jsou vybaveny technologií Stop &amp; Start a jsou kompatibilní s novými předpisy stanovenými normou Euro 6D FULL.</w:t>
      </w:r>
    </w:p>
    <w:p>
      <w:pPr>
        <w:pStyle w:val="BodyText"/>
        <w:spacing w:before="2"/>
        <w:rPr>
          <w:rFonts w:ascii="Arial-BoldItalicMT"/>
          <w:b/>
          <w:i/>
          <w:sz w:val="26"/>
        </w:rPr>
      </w:pPr>
    </w:p>
    <w:p>
      <w:pPr>
        <w:pStyle w:val="BodyText"/>
        <w:spacing w:line="271" w:lineRule="auto"/>
        <w:ind w:left="1428" w:right="674"/>
      </w:pPr>
      <w:bookmarkStart w:name="_bookmark19" w:id="20"/>
      <w:bookmarkEnd w:id="20"/>
      <w:r>
        <w:rPr/>
      </w:r>
      <w:r>
        <w:rPr>
          <w:b/>
        </w:rPr>
        <w:t>Pohonné jednotky Blue dCi uzpůsobené rozmanitým možnostem užívání </w:t>
      </w:r>
      <w:r>
        <w:rPr/>
        <w:t>Základní nabídku tvoří nový motor Blue dCi 110 s manuální šestistupňovou převodovkou.</w:t>
      </w:r>
      <w:r>
        <w:rPr>
          <w:spacing w:val="-9"/>
        </w:rPr>
        <w:t> </w:t>
      </w:r>
      <w:r>
        <w:rPr/>
        <w:t>Následuje</w:t>
      </w:r>
      <w:r>
        <w:rPr>
          <w:spacing w:val="-4"/>
        </w:rPr>
        <w:t> </w:t>
      </w:r>
      <w:r>
        <w:rPr/>
        <w:t>nový</w:t>
      </w:r>
      <w:r>
        <w:rPr>
          <w:spacing w:val="-5"/>
        </w:rPr>
        <w:t> </w:t>
      </w:r>
      <w:r>
        <w:rPr/>
        <w:t>motor</w:t>
      </w:r>
      <w:r>
        <w:rPr>
          <w:spacing w:val="-7"/>
        </w:rPr>
        <w:t> </w:t>
      </w:r>
      <w:r>
        <w:rPr/>
        <w:t>Blue</w:t>
      </w:r>
      <w:r>
        <w:rPr>
          <w:spacing w:val="-9"/>
        </w:rPr>
        <w:t> </w:t>
      </w:r>
      <w:r>
        <w:rPr/>
        <w:t>dCi</w:t>
      </w:r>
      <w:r>
        <w:rPr>
          <w:spacing w:val="-8"/>
        </w:rPr>
        <w:t> </w:t>
      </w:r>
      <w:r>
        <w:rPr/>
        <w:t>150,</w:t>
      </w:r>
      <w:r>
        <w:rPr>
          <w:spacing w:val="-7"/>
        </w:rPr>
        <w:t> </w:t>
      </w:r>
      <w:r>
        <w:rPr/>
        <w:t>který</w:t>
      </w:r>
      <w:r>
        <w:rPr>
          <w:spacing w:val="-6"/>
        </w:rPr>
        <w:t> </w:t>
      </w:r>
      <w:r>
        <w:rPr/>
        <w:t>má</w:t>
      </w:r>
      <w:r>
        <w:rPr>
          <w:spacing w:val="-10"/>
        </w:rPr>
        <w:t> </w:t>
      </w:r>
      <w:r>
        <w:rPr/>
        <w:t>o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koní</w:t>
      </w:r>
      <w:r>
        <w:rPr>
          <w:spacing w:val="-8"/>
        </w:rPr>
        <w:t> </w:t>
      </w:r>
      <w:r>
        <w:rPr/>
        <w:t>navíc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manuální šestistupňovou převodovku nebo automatickou šestistupňovou převodovku EDC. A konečně vrchol nabídky tvoří pohonná jednotka  Blue dCi 170, který je k dispozici      s automatickou šestistupňovou převodovkou</w:t>
      </w:r>
      <w:r>
        <w:rPr>
          <w:spacing w:val="-1"/>
        </w:rPr>
        <w:t> </w:t>
      </w:r>
      <w:r>
        <w:rPr/>
        <w:t>EDC.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</w:pPr>
      <w:bookmarkStart w:name="_bookmark20" w:id="21"/>
      <w:bookmarkEnd w:id="21"/>
      <w:r>
        <w:rPr>
          <w:b w:val="0"/>
        </w:rPr>
      </w:r>
      <w:r>
        <w:rPr/>
        <w:t>Převodovka EDC: pohodlí, energetická účinnost, reaktivita</w:t>
      </w:r>
    </w:p>
    <w:p>
      <w:pPr>
        <w:pStyle w:val="BodyText"/>
        <w:spacing w:line="266" w:lineRule="auto" w:before="55"/>
        <w:ind w:left="1428" w:right="655"/>
        <w:jc w:val="both"/>
      </w:pPr>
      <w:r>
        <w:rPr/>
        <w:t>Automatická šestistupňová dvouspojková převodovka EDC, nabízená se dvěma pohonnými jednotkami o výkonu 150 koní a 170 koní, zlepšuje pohodlí a reaktivitu čistým a rychlým přechodem mezi jednotlivými rychlostními stupni.</w:t>
      </w:r>
    </w:p>
    <w:p>
      <w:pPr>
        <w:pStyle w:val="BodyText"/>
        <w:spacing w:line="266" w:lineRule="auto"/>
        <w:ind w:left="1428" w:right="653"/>
        <w:jc w:val="both"/>
      </w:pPr>
      <w:r>
        <w:rPr/>
        <w:t>Je založena na střídání lichých a sudých rychlostních stupňů a předvolbě dalšího stupně.</w:t>
      </w:r>
    </w:p>
    <w:p>
      <w:pPr>
        <w:spacing w:after="0" w:line="266" w:lineRule="auto"/>
        <w:jc w:val="both"/>
        <w:sectPr>
          <w:pgSz w:w="11920" w:h="16840"/>
          <w:pgMar w:header="617" w:footer="438" w:top="1620" w:bottom="620" w:left="480" w:right="1040"/>
        </w:sectPr>
      </w:pPr>
    </w:p>
    <w:p>
      <w:pPr>
        <w:pStyle w:val="Heading1"/>
      </w:pPr>
      <w:bookmarkStart w:name="_bookmark21" w:id="22"/>
      <w:bookmarkEnd w:id="22"/>
      <w:r>
        <w:rPr>
          <w:b w:val="0"/>
        </w:rPr>
      </w:r>
      <w:r>
        <w:rPr>
          <w:color w:val="F6BB27"/>
        </w:rPr>
        <w:t>PŘÍLOHA 1 – VÝROBA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line="266" w:lineRule="auto" w:before="0"/>
        <w:ind w:left="1428" w:right="661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Nový Trafic Combi  a  Nový  Trafic  SpaceClass  budou  vyráběny  ve  Francii,  v závodě Renault v</w:t>
      </w:r>
      <w:r>
        <w:rPr>
          <w:rFonts w:ascii="Arial-BoldItalicMT" w:hAnsi="Arial-BoldItalicMT"/>
          <w:b/>
          <w:i/>
          <w:spacing w:val="-2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Sandouville.</w:t>
      </w:r>
    </w:p>
    <w:p>
      <w:pPr>
        <w:pStyle w:val="BodyText"/>
        <w:spacing w:before="3"/>
        <w:rPr>
          <w:rFonts w:ascii="Arial-BoldItalicMT"/>
          <w:b/>
          <w:i/>
          <w:sz w:val="24"/>
        </w:rPr>
      </w:pPr>
    </w:p>
    <w:p>
      <w:pPr>
        <w:pStyle w:val="BodyText"/>
        <w:spacing w:line="266" w:lineRule="auto"/>
        <w:ind w:left="1428" w:right="654"/>
        <w:jc w:val="both"/>
      </w:pPr>
      <w:r>
        <w:rPr/>
        <w:t>Závod Renault v Sandouville využívá již 57 let know-how a zkušeností od svého založení v roce 1964. V průběhu historie bylo v jeho provozech vyrobeno více než 8 milionů vozidel. Vystřídalo se tu patnáct modelů od Renaultu 16 po Renault 21 mezi lety 1964 a 1993 a od Laguny po Espace IV mezi lety 1992 a 2014. Od tohoto data píše</w:t>
      </w:r>
      <w:r>
        <w:rPr>
          <w:spacing w:val="-7"/>
        </w:rPr>
        <w:t> </w:t>
      </w:r>
      <w:r>
        <w:rPr/>
        <w:t>závod</w:t>
      </w:r>
      <w:r>
        <w:rPr>
          <w:spacing w:val="-6"/>
        </w:rPr>
        <w:t> </w:t>
      </w:r>
      <w:r>
        <w:rPr/>
        <w:t>Renault</w:t>
      </w:r>
      <w:r>
        <w:rPr>
          <w:spacing w:val="-8"/>
        </w:rPr>
        <w:t> </w:t>
      </w:r>
      <w:r>
        <w:rPr/>
        <w:t>v</w:t>
      </w:r>
      <w:r>
        <w:rPr>
          <w:spacing w:val="-6"/>
        </w:rPr>
        <w:t> </w:t>
      </w:r>
      <w:r>
        <w:rPr/>
        <w:t>Sandouville</w:t>
      </w:r>
      <w:r>
        <w:rPr>
          <w:spacing w:val="-5"/>
        </w:rPr>
        <w:t> </w:t>
      </w:r>
      <w:r>
        <w:rPr/>
        <w:t>novou</w:t>
      </w:r>
      <w:r>
        <w:rPr>
          <w:spacing w:val="-7"/>
        </w:rPr>
        <w:t> </w:t>
      </w:r>
      <w:r>
        <w:rPr/>
        <w:t>kapitolu</w:t>
      </w:r>
      <w:r>
        <w:rPr>
          <w:spacing w:val="-6"/>
        </w:rPr>
        <w:t> </w:t>
      </w:r>
      <w:r>
        <w:rPr/>
        <w:t>své</w:t>
      </w:r>
      <w:r>
        <w:rPr>
          <w:spacing w:val="-7"/>
        </w:rPr>
        <w:t> </w:t>
      </w:r>
      <w:r>
        <w:rPr/>
        <w:t>historie</w:t>
      </w:r>
      <w:r>
        <w:rPr>
          <w:spacing w:val="-6"/>
        </w:rPr>
        <w:t> </w:t>
      </w:r>
      <w:r>
        <w:rPr/>
        <w:t>výrobou</w:t>
      </w:r>
      <w:r>
        <w:rPr>
          <w:spacing w:val="-7"/>
        </w:rPr>
        <w:t> </w:t>
      </w:r>
      <w:r>
        <w:rPr/>
        <w:t>modelu</w:t>
      </w:r>
      <w:r>
        <w:rPr>
          <w:spacing w:val="-5"/>
        </w:rPr>
        <w:t> </w:t>
      </w:r>
      <w:r>
        <w:rPr/>
        <w:t>Renault Trafic.</w:t>
      </w:r>
      <w:r>
        <w:rPr>
          <w:spacing w:val="-21"/>
        </w:rPr>
        <w:t> </w:t>
      </w:r>
      <w:r>
        <w:rPr/>
        <w:t>V</w:t>
      </w:r>
      <w:r>
        <w:rPr>
          <w:spacing w:val="-18"/>
        </w:rPr>
        <w:t> </w:t>
      </w:r>
      <w:r>
        <w:rPr/>
        <w:t>roce</w:t>
      </w:r>
      <w:r>
        <w:rPr>
          <w:spacing w:val="-16"/>
        </w:rPr>
        <w:t> </w:t>
      </w:r>
      <w:r>
        <w:rPr/>
        <w:t>2020</w:t>
      </w:r>
      <w:r>
        <w:rPr>
          <w:spacing w:val="-18"/>
        </w:rPr>
        <w:t> </w:t>
      </w:r>
      <w:r>
        <w:rPr/>
        <w:t>bylo</w:t>
      </w:r>
      <w:r>
        <w:rPr>
          <w:spacing w:val="-17"/>
        </w:rPr>
        <w:t> </w:t>
      </w:r>
      <w:r>
        <w:rPr/>
        <w:t>vyrobeno</w:t>
      </w:r>
      <w:r>
        <w:rPr>
          <w:spacing w:val="-15"/>
        </w:rPr>
        <w:t> </w:t>
      </w:r>
      <w:r>
        <w:rPr/>
        <w:t>106</w:t>
      </w:r>
      <w:r>
        <w:rPr>
          <w:spacing w:val="-2"/>
        </w:rPr>
        <w:t> </w:t>
      </w:r>
      <w:r>
        <w:rPr/>
        <w:t>390</w:t>
      </w:r>
      <w:r>
        <w:rPr>
          <w:spacing w:val="-21"/>
        </w:rPr>
        <w:t> </w:t>
      </w:r>
      <w:r>
        <w:rPr/>
        <w:t>Renaultů</w:t>
      </w:r>
      <w:r>
        <w:rPr>
          <w:spacing w:val="-17"/>
        </w:rPr>
        <w:t> </w:t>
      </w:r>
      <w:r>
        <w:rPr/>
        <w:t>Trafic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dnes</w:t>
      </w:r>
      <w:r>
        <w:rPr>
          <w:spacing w:val="-17"/>
        </w:rPr>
        <w:t> </w:t>
      </w:r>
      <w:r>
        <w:rPr/>
        <w:t>bylo</w:t>
      </w:r>
      <w:r>
        <w:rPr>
          <w:spacing w:val="-17"/>
        </w:rPr>
        <w:t> </w:t>
      </w:r>
      <w:r>
        <w:rPr/>
        <w:t>tak</w:t>
      </w:r>
      <w:r>
        <w:rPr>
          <w:spacing w:val="-18"/>
        </w:rPr>
        <w:t> </w:t>
      </w:r>
      <w:r>
        <w:rPr/>
        <w:t>již</w:t>
      </w:r>
      <w:r>
        <w:rPr>
          <w:spacing w:val="-17"/>
        </w:rPr>
        <w:t> </w:t>
      </w:r>
      <w:r>
        <w:rPr/>
        <w:t>dosaženo mety 800 000 prodaných</w:t>
      </w:r>
      <w:r>
        <w:rPr>
          <w:spacing w:val="1"/>
        </w:rPr>
        <w:t> </w:t>
      </w:r>
      <w:r>
        <w:rPr/>
        <w:t>vozidel.</w:t>
      </w:r>
    </w:p>
    <w:p>
      <w:pPr>
        <w:spacing w:after="0" w:line="266" w:lineRule="auto"/>
        <w:jc w:val="both"/>
        <w:sectPr>
          <w:pgSz w:w="11920" w:h="16840"/>
          <w:pgMar w:header="617" w:footer="438" w:top="1620" w:bottom="620" w:left="480" w:right="1040"/>
        </w:sectPr>
      </w:pPr>
    </w:p>
    <w:p>
      <w:pPr>
        <w:pStyle w:val="Heading1"/>
      </w:pPr>
      <w:bookmarkStart w:name="_bookmark22" w:id="23"/>
      <w:bookmarkEnd w:id="23"/>
      <w:r>
        <w:rPr>
          <w:b w:val="0"/>
        </w:rPr>
      </w:r>
      <w:r>
        <w:rPr>
          <w:color w:val="F6BB27"/>
        </w:rPr>
        <w:t>PŘÍLOHA 2 – RENAULT TECH</w:t>
      </w:r>
    </w:p>
    <w:p>
      <w:pPr>
        <w:pStyle w:val="BodyText"/>
        <w:spacing w:before="4"/>
        <w:rPr>
          <w:b/>
          <w:sz w:val="28"/>
        </w:rPr>
      </w:pPr>
    </w:p>
    <w:p>
      <w:pPr>
        <w:spacing w:line="276" w:lineRule="auto" w:before="0"/>
        <w:ind w:left="1428" w:right="653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Renault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Tech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již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více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než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10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let</w:t>
      </w:r>
      <w:r>
        <w:rPr>
          <w:rFonts w:ascii="Arial-BoldItalicMT" w:hAnsi="Arial-BoldItalicMT"/>
          <w:b/>
          <w:i/>
          <w:spacing w:val="-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navrhuje,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vyrábí</w:t>
      </w:r>
      <w:r>
        <w:rPr>
          <w:rFonts w:ascii="Arial-BoldItalicMT" w:hAnsi="Arial-BoldItalicMT"/>
          <w:b/>
          <w:i/>
          <w:spacing w:val="-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prodává</w:t>
      </w:r>
      <w:r>
        <w:rPr>
          <w:rFonts w:ascii="Arial-BoldItalicMT" w:hAnsi="Arial-BoldItalicMT"/>
          <w:b/>
          <w:i/>
          <w:spacing w:val="-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soukromým,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firemním a velkým zákazníkům upravená vozidla skupiny Renault. V roce 2020 využil Renault Tech své know-how v oblasti průmyslových přestaveb k zakázkové výrobě</w:t>
      </w:r>
      <w:r>
        <w:rPr>
          <w:rFonts w:ascii="Arial-BoldItalicMT" w:hAnsi="Arial-BoldItalicMT"/>
          <w:b/>
          <w:i/>
          <w:spacing w:val="-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téměř</w:t>
      </w:r>
      <w:r>
        <w:rPr>
          <w:rFonts w:ascii="Arial-BoldItalicMT" w:hAnsi="Arial-BoldItalicMT"/>
          <w:b/>
          <w:i/>
          <w:spacing w:val="-2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270</w:t>
      </w:r>
      <w:r>
        <w:rPr>
          <w:rFonts w:ascii="Arial-BoldItalicMT" w:hAnsi="Arial-BoldItalicMT"/>
          <w:b/>
          <w:i/>
          <w:spacing w:val="-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000</w:t>
      </w:r>
      <w:r>
        <w:rPr>
          <w:rFonts w:ascii="Arial-BoldItalicMT" w:hAnsi="Arial-BoldItalicMT"/>
          <w:b/>
          <w:i/>
          <w:spacing w:val="-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automobilů,</w:t>
      </w:r>
      <w:r>
        <w:rPr>
          <w:rFonts w:ascii="Arial-BoldItalicMT" w:hAnsi="Arial-BoldItalicMT"/>
          <w:b/>
          <w:i/>
          <w:spacing w:val="-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zcela</w:t>
      </w:r>
      <w:r>
        <w:rPr>
          <w:rFonts w:ascii="Arial-BoldItalicMT" w:hAnsi="Arial-BoldItalicMT"/>
          <w:b/>
          <w:i/>
          <w:spacing w:val="-2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</w:t>
      </w:r>
      <w:r>
        <w:rPr>
          <w:rFonts w:ascii="Arial-BoldItalicMT" w:hAnsi="Arial-BoldItalicMT"/>
          <w:b/>
          <w:i/>
          <w:spacing w:val="-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souladu</w:t>
      </w:r>
      <w:r>
        <w:rPr>
          <w:rFonts w:ascii="Arial-BoldItalicMT" w:hAnsi="Arial-BoldItalicMT"/>
          <w:b/>
          <w:i/>
          <w:spacing w:val="-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se</w:t>
      </w:r>
      <w:r>
        <w:rPr>
          <w:rFonts w:ascii="Arial-BoldItalicMT" w:hAnsi="Arial-BoldItalicMT"/>
          <w:b/>
          <w:i/>
          <w:spacing w:val="-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standardy</w:t>
      </w:r>
      <w:r>
        <w:rPr>
          <w:rFonts w:ascii="Arial-BoldItalicMT" w:hAnsi="Arial-BoldItalicMT"/>
          <w:b/>
          <w:i/>
          <w:spacing w:val="-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skupiny</w:t>
      </w:r>
      <w:r>
        <w:rPr>
          <w:rFonts w:ascii="Arial-BoldItalicMT" w:hAnsi="Arial-BoldItalicMT"/>
          <w:b/>
          <w:i/>
          <w:spacing w:val="-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Renault. Společnost</w:t>
      </w:r>
      <w:r>
        <w:rPr>
          <w:rFonts w:ascii="Arial-BoldItalicMT" w:hAnsi="Arial-BoldItalicMT"/>
          <w:b/>
          <w:i/>
          <w:spacing w:val="-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je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přítomna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</w:t>
      </w:r>
      <w:r>
        <w:rPr>
          <w:rFonts w:ascii="Arial-BoldItalicMT" w:hAnsi="Arial-BoldItalicMT"/>
          <w:b/>
          <w:i/>
          <w:spacing w:val="-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šesti</w:t>
      </w:r>
      <w:r>
        <w:rPr>
          <w:rFonts w:ascii="Arial-BoldItalicMT" w:hAnsi="Arial-BoldItalicMT"/>
          <w:b/>
          <w:i/>
          <w:spacing w:val="-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zemích</w:t>
      </w:r>
      <w:r>
        <w:rPr>
          <w:rFonts w:ascii="Arial-BoldItalicMT" w:hAnsi="Arial-BoldItalicMT"/>
          <w:b/>
          <w:i/>
          <w:spacing w:val="-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358</w:t>
      </w:r>
      <w:r>
        <w:rPr>
          <w:rFonts w:ascii="Arial-BoldItalicMT" w:hAnsi="Arial-BoldItalicMT"/>
          <w:b/>
          <w:i/>
          <w:spacing w:val="-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zaměstnanci</w:t>
      </w:r>
      <w:r>
        <w:rPr>
          <w:rFonts w:ascii="Arial-BoldItalicMT" w:hAnsi="Arial-BoldItalicMT"/>
          <w:b/>
          <w:i/>
          <w:spacing w:val="-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na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14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různých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místech, z nichž 12 je integrováno do závodů skupiny</w:t>
      </w:r>
      <w:r>
        <w:rPr>
          <w:rFonts w:ascii="Arial-BoldItalicMT" w:hAnsi="Arial-BoldItalicMT"/>
          <w:b/>
          <w:i/>
          <w:spacing w:val="-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Renault.</w:t>
      </w:r>
    </w:p>
    <w:p>
      <w:pPr>
        <w:pStyle w:val="BodyText"/>
        <w:spacing w:line="276" w:lineRule="auto" w:before="199"/>
        <w:ind w:left="1428" w:right="652"/>
        <w:jc w:val="both"/>
      </w:pPr>
      <w:r>
        <w:rPr/>
        <w:t>V</w:t>
      </w:r>
      <w:r>
        <w:rPr>
          <w:spacing w:val="-4"/>
        </w:rPr>
        <w:t> </w:t>
      </w:r>
      <w:r>
        <w:rPr/>
        <w:t>segmentu</w:t>
      </w:r>
      <w:r>
        <w:rPr>
          <w:spacing w:val="-10"/>
        </w:rPr>
        <w:t> </w:t>
      </w:r>
      <w:r>
        <w:rPr/>
        <w:t>středních</w:t>
      </w:r>
      <w:r>
        <w:rPr>
          <w:spacing w:val="-8"/>
        </w:rPr>
        <w:t> </w:t>
      </w:r>
      <w:r>
        <w:rPr/>
        <w:t>dodávek</w:t>
      </w:r>
      <w:r>
        <w:rPr>
          <w:spacing w:val="-6"/>
        </w:rPr>
        <w:t> </w:t>
      </w:r>
      <w:r>
        <w:rPr/>
        <w:t>pracuje</w:t>
      </w:r>
      <w:r>
        <w:rPr>
          <w:spacing w:val="-6"/>
        </w:rPr>
        <w:t> </w:t>
      </w:r>
      <w:r>
        <w:rPr/>
        <w:t>Renault</w:t>
      </w:r>
      <w:r>
        <w:rPr>
          <w:spacing w:val="-9"/>
        </w:rPr>
        <w:t> </w:t>
      </w:r>
      <w:r>
        <w:rPr/>
        <w:t>Tech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vozidlech</w:t>
      </w:r>
      <w:r>
        <w:rPr>
          <w:spacing w:val="-5"/>
        </w:rPr>
        <w:t> </w:t>
      </w:r>
      <w:r>
        <w:rPr/>
        <w:t>Trafic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provádí</w:t>
      </w:r>
      <w:r>
        <w:rPr>
          <w:spacing w:val="-9"/>
        </w:rPr>
        <w:t> </w:t>
      </w:r>
      <w:r>
        <w:rPr/>
        <w:t>na nich řadu přestaveb a vestaveb (například obložení ze dřeva a polypropylenu, bezpečnostní</w:t>
      </w:r>
      <w:r>
        <w:rPr>
          <w:spacing w:val="-7"/>
        </w:rPr>
        <w:t> </w:t>
      </w:r>
      <w:r>
        <w:rPr/>
        <w:t>zámky,</w:t>
      </w:r>
      <w:r>
        <w:rPr>
          <w:spacing w:val="-9"/>
        </w:rPr>
        <w:t> </w:t>
      </w:r>
      <w:r>
        <w:rPr/>
        <w:t>alarmy,</w:t>
      </w:r>
      <w:r>
        <w:rPr>
          <w:spacing w:val="-8"/>
        </w:rPr>
        <w:t> </w:t>
      </w:r>
      <w:r>
        <w:rPr/>
        <w:t>atd.)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úpravy</w:t>
      </w:r>
      <w:r>
        <w:rPr>
          <w:spacing w:val="-4"/>
        </w:rPr>
        <w:t> </w:t>
      </w:r>
      <w:r>
        <w:rPr/>
        <w:t>pro</w:t>
      </w:r>
      <w:r>
        <w:rPr>
          <w:spacing w:val="-6"/>
        </w:rPr>
        <w:t> </w:t>
      </w:r>
      <w:r>
        <w:rPr/>
        <w:t>přepravu</w:t>
      </w:r>
      <w:r>
        <w:rPr>
          <w:spacing w:val="-6"/>
        </w:rPr>
        <w:t> </w:t>
      </w:r>
      <w:r>
        <w:rPr/>
        <w:t>osob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sníženou</w:t>
      </w:r>
      <w:r>
        <w:rPr>
          <w:spacing w:val="-6"/>
        </w:rPr>
        <w:t> </w:t>
      </w:r>
      <w:r>
        <w:rPr/>
        <w:t>mobilitou.</w:t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89.824997pt;margin-top:10.490186pt;width:427pt;height:75.05pt;mso-position-horizontal-relative:page;mso-position-vertical-relative:paragraph;z-index:-15727104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pStyle w:val="BodyText"/>
                    <w:spacing w:line="276" w:lineRule="auto" w:before="22"/>
                    <w:ind w:left="107" w:right="106"/>
                    <w:jc w:val="both"/>
                  </w:pPr>
                  <w:r>
                    <w:rPr/>
                    <w:t>Díky Renault Tech je Renault jediným evropským výrobcem automobilů s více než 30letou zkušeností s výrobou vozidel na míru pro zákazníky s hendikepem. Renault Tech, francouzský lídr v této oblasti, pracuje ve specializovaném závodě v Heudebouville (Francie) na výrobě vozů, které jsou přizpůsobeny všem druhům hendikepů.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20" w:h="16840"/>
          <w:pgMar w:header="617" w:footer="438" w:top="1620" w:bottom="620" w:left="4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91"/>
        <w:ind w:left="100"/>
        <w:jc w:val="left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9559063</wp:posOffset>
            </wp:positionH>
            <wp:positionV relativeFrom="paragraph">
              <wp:posOffset>-330233</wp:posOffset>
            </wp:positionV>
            <wp:extent cx="402778" cy="551597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78" cy="5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23" w:id="24"/>
      <w:bookmarkEnd w:id="24"/>
      <w:r>
        <w:rPr>
          <w:b w:val="0"/>
        </w:rPr>
      </w:r>
      <w:r>
        <w:rPr>
          <w:color w:val="F6BB27"/>
        </w:rPr>
        <w:t>PŘÍLOHA 3 – ROZMĚRY</w:t>
      </w:r>
    </w:p>
    <w:p>
      <w:pPr>
        <w:pStyle w:val="BodyText"/>
        <w:spacing w:before="4"/>
        <w:rPr>
          <w:b/>
          <w:sz w:val="44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Nový Renault Trafic Combi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1996433</wp:posOffset>
            </wp:positionH>
            <wp:positionV relativeFrom="paragraph">
              <wp:posOffset>215538</wp:posOffset>
            </wp:positionV>
            <wp:extent cx="6204927" cy="3374898"/>
            <wp:effectExtent l="0" t="0" r="0" b="0"/>
            <wp:wrapTopAndBottom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927" cy="337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headerReference w:type="default" r:id="rId10"/>
          <w:footerReference w:type="default" r:id="rId11"/>
          <w:pgSz w:w="16840" w:h="11920" w:orient="landscape"/>
          <w:pgMar w:header="0" w:footer="722" w:top="580" w:bottom="920" w:left="1140" w:right="1020"/>
        </w:sectPr>
      </w:pP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ind w:left="1988"/>
        <w:rPr>
          <w:sz w:val="20"/>
        </w:rPr>
      </w:pPr>
      <w:r>
        <w:rPr>
          <w:sz w:val="20"/>
        </w:rPr>
        <w:drawing>
          <wp:inline distT="0" distB="0" distL="0" distR="0">
            <wp:extent cx="6328295" cy="3440429"/>
            <wp:effectExtent l="0" t="0" r="0" b="0"/>
            <wp:docPr id="1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295" cy="34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4"/>
          <w:footerReference w:type="default" r:id="rId15"/>
          <w:pgSz w:w="16840" w:h="11920" w:orient="landscape"/>
          <w:pgMar w:header="583" w:footer="722" w:top="1440" w:bottom="920" w:left="1140" w:right="1020"/>
        </w:sectPr>
      </w:pPr>
    </w:p>
    <w:p>
      <w:pPr>
        <w:pStyle w:val="Heading1"/>
        <w:spacing w:before="70"/>
        <w:ind w:left="100"/>
        <w:jc w:val="left"/>
      </w:pPr>
      <w:bookmarkStart w:name="_bookmark24" w:id="25"/>
      <w:bookmarkEnd w:id="25"/>
      <w:r>
        <w:rPr>
          <w:b w:val="0"/>
        </w:rPr>
      </w:r>
      <w:r>
        <w:rPr/>
        <w:t>Nový Renault Trafic Combi</w:t>
      </w: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7"/>
        <w:gridCol w:w="2340"/>
        <w:gridCol w:w="216"/>
        <w:gridCol w:w="2124"/>
        <w:gridCol w:w="144"/>
        <w:gridCol w:w="2196"/>
        <w:gridCol w:w="212"/>
        <w:gridCol w:w="2129"/>
      </w:tblGrid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gridSpan w:val="2"/>
          </w:tcPr>
          <w:p>
            <w:pPr>
              <w:pStyle w:val="TableParagraph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Blue dCi 110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Blue dCi 150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Blue dCi 150 EDC</w:t>
            </w:r>
          </w:p>
        </w:tc>
        <w:tc>
          <w:tcPr>
            <w:tcW w:w="2129" w:type="dxa"/>
          </w:tcPr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Blue dCi 170 EDC</w:t>
            </w:r>
          </w:p>
        </w:tc>
      </w:tr>
      <w:tr>
        <w:trPr>
          <w:trHeight w:val="186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Motory</w:t>
            </w:r>
          </w:p>
        </w:tc>
        <w:tc>
          <w:tcPr>
            <w:tcW w:w="9361" w:type="dxa"/>
            <w:gridSpan w:val="7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Dostupné u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ind w:left="2417" w:right="2417"/>
              <w:jc w:val="center"/>
              <w:rPr>
                <w:sz w:val="16"/>
              </w:rPr>
            </w:pPr>
            <w:r>
              <w:rPr>
                <w:sz w:val="16"/>
              </w:rPr>
              <w:t>Trafic Combi</w:t>
            </w:r>
          </w:p>
        </w:tc>
      </w:tr>
      <w:tr>
        <w:trPr>
          <w:trHeight w:val="185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Palivo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before="5"/>
              <w:ind w:left="2423" w:right="2417"/>
              <w:jc w:val="center"/>
              <w:rPr>
                <w:sz w:val="16"/>
              </w:rPr>
            </w:pPr>
            <w:r>
              <w:rPr>
                <w:sz w:val="16"/>
              </w:rPr>
              <w:t>Nafta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Výkon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Maximální výkon kW EEC (koní) při ot/min</w:t>
            </w:r>
          </w:p>
        </w:tc>
        <w:tc>
          <w:tcPr>
            <w:tcW w:w="2556" w:type="dxa"/>
            <w:gridSpan w:val="2"/>
          </w:tcPr>
          <w:p>
            <w:pPr>
              <w:pStyle w:val="TableParagraph"/>
              <w:spacing w:before="5"/>
              <w:ind w:left="643"/>
              <w:rPr>
                <w:sz w:val="16"/>
              </w:rPr>
            </w:pPr>
            <w:r>
              <w:rPr>
                <w:sz w:val="16"/>
              </w:rPr>
              <w:t>81 (110) při 3 500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110 (150) při 3 500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before="5"/>
              <w:ind w:left="527"/>
              <w:rPr>
                <w:sz w:val="16"/>
              </w:rPr>
            </w:pPr>
            <w:r>
              <w:rPr>
                <w:sz w:val="16"/>
              </w:rPr>
              <w:t>110 (150) při 3 500</w:t>
            </w:r>
          </w:p>
        </w:tc>
        <w:tc>
          <w:tcPr>
            <w:tcW w:w="2129" w:type="dxa"/>
          </w:tcPr>
          <w:p>
            <w:pPr>
              <w:pStyle w:val="TableParagraph"/>
              <w:spacing w:before="5"/>
              <w:ind w:left="388"/>
              <w:rPr>
                <w:sz w:val="16"/>
              </w:rPr>
            </w:pPr>
            <w:r>
              <w:rPr>
                <w:sz w:val="16"/>
              </w:rPr>
              <w:t>125 (170) při 3 500</w:t>
            </w:r>
          </w:p>
        </w:tc>
      </w:tr>
      <w:tr>
        <w:trPr>
          <w:trHeight w:val="366" w:hRule="atLeast"/>
        </w:trPr>
        <w:tc>
          <w:tcPr>
            <w:tcW w:w="509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Max. točivý moment Nm EEC při ot/min</w:t>
            </w:r>
          </w:p>
        </w:tc>
        <w:tc>
          <w:tcPr>
            <w:tcW w:w="2556" w:type="dxa"/>
            <w:gridSpan w:val="2"/>
          </w:tcPr>
          <w:p>
            <w:pPr>
              <w:pStyle w:val="TableParagraph"/>
              <w:spacing w:line="240" w:lineRule="auto"/>
              <w:ind w:left="807"/>
              <w:rPr>
                <w:sz w:val="16"/>
              </w:rPr>
            </w:pPr>
            <w:r>
              <w:rPr>
                <w:sz w:val="16"/>
              </w:rPr>
              <w:t>300 při 1 500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line="240" w:lineRule="auto"/>
              <w:ind w:left="663"/>
              <w:rPr>
                <w:sz w:val="16"/>
              </w:rPr>
            </w:pPr>
            <w:r>
              <w:rPr>
                <w:sz w:val="16"/>
              </w:rPr>
              <w:t>350 při 1 500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240" w:lineRule="auto"/>
              <w:ind w:left="736"/>
              <w:rPr>
                <w:sz w:val="16"/>
              </w:rPr>
            </w:pPr>
            <w:r>
              <w:rPr>
                <w:sz w:val="16"/>
              </w:rPr>
              <w:t>350 při 1 500</w:t>
            </w:r>
          </w:p>
        </w:tc>
        <w:tc>
          <w:tcPr>
            <w:tcW w:w="2129" w:type="dxa"/>
          </w:tcPr>
          <w:p>
            <w:pPr>
              <w:pStyle w:val="TableParagraph"/>
              <w:spacing w:line="240" w:lineRule="auto"/>
              <w:ind w:left="596"/>
              <w:rPr>
                <w:sz w:val="16"/>
              </w:rPr>
            </w:pPr>
            <w:r>
              <w:rPr>
                <w:sz w:val="16"/>
              </w:rPr>
              <w:t>380 při 1 500</w:t>
            </w:r>
          </w:p>
        </w:tc>
      </w:tr>
      <w:tr>
        <w:trPr>
          <w:trHeight w:val="185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Typ vstřikování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before="5"/>
              <w:ind w:left="2424" w:right="2417"/>
              <w:jc w:val="center"/>
              <w:rPr>
                <w:sz w:val="16"/>
              </w:rPr>
            </w:pPr>
            <w:r>
              <w:rPr>
                <w:sz w:val="16"/>
              </w:rPr>
              <w:t>Common rail (přímé vysokotlaké) + Turbo s variabilní geometrií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Válce (cm3)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ind w:left="2418" w:right="2417"/>
              <w:jc w:val="center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>
        <w:trPr>
          <w:trHeight w:val="185" w:hRule="atLeast"/>
        </w:trPr>
        <w:tc>
          <w:tcPr>
            <w:tcW w:w="5097" w:type="dx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Počet válců / ventilů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before="4"/>
              <w:ind w:left="2422" w:right="2417"/>
              <w:jc w:val="center"/>
              <w:rPr>
                <w:sz w:val="16"/>
              </w:rPr>
            </w:pPr>
            <w:r>
              <w:rPr>
                <w:sz w:val="16"/>
              </w:rPr>
              <w:t>4 v řadě / 16</w:t>
            </w:r>
          </w:p>
        </w:tc>
      </w:tr>
      <w:tr>
        <w:trPr>
          <w:trHeight w:val="181" w:hRule="atLeast"/>
        </w:trPr>
        <w:tc>
          <w:tcPr>
            <w:tcW w:w="5097" w:type="dxa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Emisní norma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before="0"/>
              <w:ind w:left="2422" w:right="2417"/>
              <w:jc w:val="center"/>
              <w:rPr>
                <w:sz w:val="16"/>
              </w:rPr>
            </w:pPr>
            <w:r>
              <w:rPr>
                <w:sz w:val="16"/>
              </w:rPr>
              <w:t>EURO 6</w:t>
            </w: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Stop &amp; Start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before="5"/>
              <w:ind w:left="2422" w:right="2417"/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</w:tr>
      <w:tr>
        <w:trPr>
          <w:trHeight w:val="181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Interval údržby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ind w:left="2419" w:right="2417"/>
              <w:jc w:val="center"/>
              <w:rPr>
                <w:sz w:val="16"/>
              </w:rPr>
            </w:pPr>
            <w:r>
              <w:rPr>
                <w:sz w:val="16"/>
              </w:rPr>
              <w:t>Až 30 000 km / 2 roky (1)</w:t>
            </w:r>
          </w:p>
        </w:tc>
      </w:tr>
      <w:tr>
        <w:trPr>
          <w:trHeight w:val="185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Výkony</w:t>
            </w:r>
          </w:p>
        </w:tc>
        <w:tc>
          <w:tcPr>
            <w:tcW w:w="9361" w:type="dxa"/>
            <w:gridSpan w:val="7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Maximální rychlost (km/h) / 0 – 100 km/h (s)</w:t>
            </w:r>
          </w:p>
        </w:tc>
        <w:tc>
          <w:tcPr>
            <w:tcW w:w="2556" w:type="dxa"/>
            <w:gridSpan w:val="2"/>
          </w:tcPr>
          <w:p>
            <w:pPr>
              <w:pStyle w:val="TableParagraph"/>
              <w:ind w:left="897" w:right="896"/>
              <w:jc w:val="center"/>
              <w:rPr>
                <w:sz w:val="16"/>
              </w:rPr>
            </w:pPr>
            <w:r>
              <w:rPr>
                <w:sz w:val="16"/>
              </w:rPr>
              <w:t>161 / 16,5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754" w:right="752"/>
              <w:jc w:val="center"/>
              <w:rPr>
                <w:sz w:val="16"/>
              </w:rPr>
            </w:pPr>
            <w:r>
              <w:rPr>
                <w:sz w:val="16"/>
              </w:rPr>
              <w:t>178 / 13,6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ind w:left="825" w:right="818"/>
              <w:jc w:val="center"/>
              <w:rPr>
                <w:sz w:val="16"/>
              </w:rPr>
            </w:pPr>
            <w:r>
              <w:rPr>
                <w:sz w:val="16"/>
              </w:rPr>
              <w:t>178 / 11,6</w:t>
            </w:r>
          </w:p>
        </w:tc>
        <w:tc>
          <w:tcPr>
            <w:tcW w:w="2129" w:type="dxa"/>
          </w:tcPr>
          <w:p>
            <w:pPr>
              <w:pStyle w:val="TableParagraph"/>
              <w:ind w:left="708"/>
              <w:rPr>
                <w:sz w:val="16"/>
              </w:rPr>
            </w:pPr>
            <w:r>
              <w:rPr>
                <w:sz w:val="16"/>
              </w:rPr>
              <w:t>186 / 10,6</w:t>
            </w:r>
          </w:p>
        </w:tc>
      </w:tr>
      <w:tr>
        <w:trPr>
          <w:trHeight w:val="186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Převodovka</w:t>
            </w:r>
          </w:p>
        </w:tc>
        <w:tc>
          <w:tcPr>
            <w:tcW w:w="9361" w:type="dxa"/>
            <w:gridSpan w:val="7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66" w:hRule="atLeast"/>
        </w:trPr>
        <w:tc>
          <w:tcPr>
            <w:tcW w:w="509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2556" w:type="dxa"/>
            <w:gridSpan w:val="2"/>
          </w:tcPr>
          <w:p>
            <w:pPr>
              <w:pStyle w:val="TableParagraph"/>
              <w:spacing w:line="240" w:lineRule="auto"/>
              <w:ind w:left="511"/>
              <w:rPr>
                <w:sz w:val="16"/>
              </w:rPr>
            </w:pPr>
            <w:r>
              <w:rPr>
                <w:sz w:val="16"/>
              </w:rPr>
              <w:t>Manuální převodovka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line="240" w:lineRule="auto"/>
              <w:ind w:left="367"/>
              <w:rPr>
                <w:sz w:val="16"/>
              </w:rPr>
            </w:pPr>
            <w:r>
              <w:rPr>
                <w:sz w:val="16"/>
              </w:rPr>
              <w:t>Manuální převodovka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180" w:lineRule="atLeast"/>
              <w:ind w:left="600" w:right="223" w:hanging="349"/>
              <w:rPr>
                <w:sz w:val="16"/>
              </w:rPr>
            </w:pPr>
            <w:r>
              <w:rPr>
                <w:sz w:val="16"/>
              </w:rPr>
              <w:t>Automatická dvouspojková převodovka EDC</w:t>
            </w:r>
          </w:p>
        </w:tc>
        <w:tc>
          <w:tcPr>
            <w:tcW w:w="2129" w:type="dxa"/>
          </w:tcPr>
          <w:p>
            <w:pPr>
              <w:pStyle w:val="TableParagraph"/>
              <w:spacing w:line="180" w:lineRule="atLeast"/>
              <w:ind w:left="460" w:hanging="348"/>
              <w:rPr>
                <w:sz w:val="16"/>
              </w:rPr>
            </w:pPr>
            <w:r>
              <w:rPr>
                <w:sz w:val="16"/>
              </w:rPr>
              <w:t>Automatická dvouspojková převodovka EDC</w:t>
            </w:r>
          </w:p>
        </w:tc>
      </w:tr>
      <w:tr>
        <w:trPr>
          <w:trHeight w:val="183" w:hRule="atLeast"/>
        </w:trPr>
        <w:tc>
          <w:tcPr>
            <w:tcW w:w="5097" w:type="dxa"/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Počet převodů</w:t>
            </w:r>
          </w:p>
        </w:tc>
        <w:tc>
          <w:tcPr>
            <w:tcW w:w="2556" w:type="dxa"/>
            <w:gridSpan w:val="2"/>
          </w:tcPr>
          <w:p>
            <w:pPr>
              <w:pStyle w:val="TableParagraph"/>
              <w:spacing w:before="2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before="2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before="2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9" w:type="dxa"/>
          </w:tcPr>
          <w:p>
            <w:pPr>
              <w:pStyle w:val="TableParagraph"/>
              <w:spacing w:before="2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181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Řízení</w:t>
            </w:r>
          </w:p>
        </w:tc>
        <w:tc>
          <w:tcPr>
            <w:tcW w:w="9361" w:type="dxa"/>
            <w:gridSpan w:val="7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Průměr otáčení stopový/ obrysový (m)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before="5"/>
              <w:ind w:left="2422" w:right="2417"/>
              <w:jc w:val="center"/>
              <w:rPr>
                <w:sz w:val="16"/>
              </w:rPr>
            </w:pPr>
            <w:r>
              <w:rPr>
                <w:sz w:val="16"/>
              </w:rPr>
              <w:t>L1: 12,4/12,8 L2: 13,8/14,3</w:t>
            </w:r>
          </w:p>
        </w:tc>
      </w:tr>
      <w:tr>
        <w:trPr>
          <w:trHeight w:val="182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Brzdy</w:t>
            </w:r>
          </w:p>
        </w:tc>
        <w:tc>
          <w:tcPr>
            <w:tcW w:w="9361" w:type="dxa"/>
            <w:gridSpan w:val="7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5097" w:type="dxa"/>
          </w:tcPr>
          <w:p>
            <w:pPr>
              <w:pStyle w:val="TableParagraph"/>
              <w:spacing w:line="180" w:lineRule="atLeast" w:before="5"/>
              <w:ind w:right="91"/>
              <w:rPr>
                <w:sz w:val="16"/>
              </w:rPr>
            </w:pPr>
            <w:r>
              <w:rPr>
                <w:sz w:val="16"/>
              </w:rPr>
              <w:t>Systém proti zablokování kol (ABS) s asistentem pro nouzové brzdění (AFU) a adaptivní ESP s ASR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line="240" w:lineRule="auto" w:before="5"/>
              <w:ind w:left="2418" w:right="2417"/>
              <w:jc w:val="center"/>
              <w:rPr>
                <w:sz w:val="16"/>
              </w:rPr>
            </w:pPr>
            <w:r>
              <w:rPr>
                <w:sz w:val="16"/>
              </w:rPr>
              <w:t>Jako standard</w:t>
            </w:r>
          </w:p>
        </w:tc>
      </w:tr>
      <w:tr>
        <w:trPr>
          <w:trHeight w:val="179" w:hRule="atLeast"/>
        </w:trPr>
        <w:tc>
          <w:tcPr>
            <w:tcW w:w="5097" w:type="dxa"/>
          </w:tcPr>
          <w:p>
            <w:pPr>
              <w:pStyle w:val="TableParagraph"/>
              <w:spacing w:line="160" w:lineRule="exact" w:before="0"/>
              <w:rPr>
                <w:sz w:val="16"/>
              </w:rPr>
            </w:pPr>
            <w:r>
              <w:rPr>
                <w:sz w:val="16"/>
              </w:rPr>
              <w:t>Ventilované přední brzdové kotouče: průměr x tloušťka (mm)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line="160" w:lineRule="exact" w:before="0"/>
              <w:ind w:left="2418" w:right="2417"/>
              <w:jc w:val="center"/>
              <w:rPr>
                <w:sz w:val="16"/>
              </w:rPr>
            </w:pPr>
            <w:r>
              <w:rPr>
                <w:sz w:val="16"/>
              </w:rPr>
              <w:t>296x28</w:t>
            </w:r>
          </w:p>
        </w:tc>
      </w:tr>
      <w:tr>
        <w:trPr>
          <w:trHeight w:val="185" w:hRule="atLeast"/>
        </w:trPr>
        <w:tc>
          <w:tcPr>
            <w:tcW w:w="5097" w:type="dx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Plné zadní brzdové kotouče: průměr x tloušťka (mm)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before="4"/>
              <w:ind w:left="2418" w:right="2417"/>
              <w:jc w:val="center"/>
              <w:rPr>
                <w:sz w:val="16"/>
              </w:rPr>
            </w:pPr>
            <w:r>
              <w:rPr>
                <w:sz w:val="16"/>
              </w:rPr>
              <w:t>280x12</w:t>
            </w:r>
          </w:p>
        </w:tc>
      </w:tr>
      <w:tr>
        <w:trPr>
          <w:trHeight w:val="181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Spotřeba a emise (2)</w:t>
            </w:r>
          </w:p>
        </w:tc>
        <w:tc>
          <w:tcPr>
            <w:tcW w:w="9361" w:type="dxa"/>
            <w:gridSpan w:val="7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Homologační protokol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before="5"/>
              <w:ind w:left="2420" w:right="2417"/>
              <w:jc w:val="center"/>
              <w:rPr>
                <w:sz w:val="16"/>
              </w:rPr>
            </w:pPr>
            <w:r>
              <w:rPr>
                <w:sz w:val="16"/>
              </w:rPr>
              <w:t>WLTP</w:t>
            </w:r>
          </w:p>
        </w:tc>
      </w:tr>
      <w:tr>
        <w:trPr>
          <w:trHeight w:val="181" w:hRule="atLeast"/>
        </w:trPr>
        <w:tc>
          <w:tcPr>
            <w:tcW w:w="5097" w:type="dxa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Režim Eko</w:t>
            </w:r>
          </w:p>
        </w:tc>
        <w:tc>
          <w:tcPr>
            <w:tcW w:w="2340" w:type="dxa"/>
          </w:tcPr>
          <w:p>
            <w:pPr>
              <w:pStyle w:val="TableParagraph"/>
              <w:spacing w:before="0"/>
              <w:ind w:left="724" w:right="716"/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before="0"/>
              <w:ind w:left="724" w:right="715"/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before="0"/>
              <w:ind w:left="724" w:right="714"/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before="0"/>
              <w:ind w:left="899" w:right="889"/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Kapacita nádrže (l)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before="5"/>
              <w:ind w:left="2424" w:right="2416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>
        <w:trPr>
          <w:trHeight w:val="181" w:hRule="atLeast"/>
        </w:trPr>
        <w:tc>
          <w:tcPr>
            <w:tcW w:w="5097" w:type="dxa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Kapacita nádrže AdBlue (3) (l)</w:t>
            </w:r>
          </w:p>
        </w:tc>
        <w:tc>
          <w:tcPr>
            <w:tcW w:w="9361" w:type="dxa"/>
            <w:gridSpan w:val="7"/>
          </w:tcPr>
          <w:p>
            <w:pPr>
              <w:pStyle w:val="TableParagraph"/>
              <w:spacing w:before="0"/>
              <w:ind w:left="2423" w:right="2417"/>
              <w:jc w:val="center"/>
              <w:rPr>
                <w:sz w:val="16"/>
              </w:rPr>
            </w:pPr>
            <w:r>
              <w:rPr>
                <w:sz w:val="16"/>
              </w:rPr>
              <w:t>24,7</w:t>
            </w: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Emise CO2 (g/km) (smíšené) Min/Max</w:t>
            </w:r>
          </w:p>
        </w:tc>
        <w:tc>
          <w:tcPr>
            <w:tcW w:w="2340" w:type="dxa"/>
          </w:tcPr>
          <w:p>
            <w:pPr>
              <w:pStyle w:val="TableParagraph"/>
              <w:spacing w:before="5"/>
              <w:ind w:left="724" w:right="719"/>
              <w:jc w:val="center"/>
              <w:rPr>
                <w:sz w:val="16"/>
              </w:rPr>
            </w:pPr>
            <w:r>
              <w:rPr>
                <w:sz w:val="16"/>
              </w:rPr>
              <w:t>182,4/197,9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before="5"/>
              <w:ind w:left="721" w:right="719"/>
              <w:jc w:val="center"/>
              <w:rPr>
                <w:sz w:val="16"/>
              </w:rPr>
            </w:pPr>
            <w:r>
              <w:rPr>
                <w:sz w:val="16"/>
              </w:rPr>
              <w:t>183/202,3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before="5"/>
              <w:ind w:left="748"/>
              <w:rPr>
                <w:sz w:val="16"/>
              </w:rPr>
            </w:pPr>
            <w:r>
              <w:rPr>
                <w:sz w:val="16"/>
              </w:rPr>
              <w:t>186,2/208,1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before="5"/>
              <w:ind w:left="748"/>
              <w:rPr>
                <w:sz w:val="16"/>
              </w:rPr>
            </w:pPr>
            <w:r>
              <w:rPr>
                <w:sz w:val="16"/>
              </w:rPr>
              <w:t>186,2/208,1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Spotřeba ve smíšeném cyklu (l/100 km) Min/Max</w:t>
            </w:r>
          </w:p>
        </w:tc>
        <w:tc>
          <w:tcPr>
            <w:tcW w:w="2340" w:type="dxa"/>
          </w:tcPr>
          <w:p>
            <w:pPr>
              <w:pStyle w:val="TableParagraph"/>
              <w:ind w:left="724" w:right="719"/>
              <w:jc w:val="center"/>
              <w:rPr>
                <w:sz w:val="16"/>
              </w:rPr>
            </w:pPr>
            <w:r>
              <w:rPr>
                <w:sz w:val="16"/>
              </w:rPr>
              <w:t>7/7,5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ind w:left="724" w:right="718"/>
              <w:jc w:val="center"/>
              <w:rPr>
                <w:sz w:val="16"/>
              </w:rPr>
            </w:pPr>
            <w:r>
              <w:rPr>
                <w:sz w:val="16"/>
              </w:rPr>
              <w:t>7/7,7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ind w:left="722" w:right="719"/>
              <w:jc w:val="center"/>
              <w:rPr>
                <w:sz w:val="16"/>
              </w:rPr>
            </w:pPr>
            <w:r>
              <w:rPr>
                <w:sz w:val="16"/>
              </w:rPr>
              <w:t>7,1/7,9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ind w:left="899" w:right="893"/>
              <w:jc w:val="center"/>
              <w:rPr>
                <w:sz w:val="16"/>
              </w:rPr>
            </w:pPr>
            <w:r>
              <w:rPr>
                <w:sz w:val="16"/>
              </w:rPr>
              <w:t>7,1(7,9</w:t>
            </w:r>
          </w:p>
        </w:tc>
      </w:tr>
    </w:tbl>
    <w:p>
      <w:pPr>
        <w:pStyle w:val="BodyText"/>
        <w:spacing w:before="10"/>
        <w:rPr>
          <w:b/>
          <w:sz w:val="42"/>
        </w:rPr>
      </w:pPr>
    </w:p>
    <w:p>
      <w:pPr>
        <w:spacing w:line="276" w:lineRule="auto" w:before="1"/>
        <w:ind w:left="100" w:right="734" w:firstLine="0"/>
        <w:jc w:val="left"/>
        <w:rPr>
          <w:sz w:val="16"/>
        </w:rPr>
      </w:pPr>
      <w:r>
        <w:rPr>
          <w:sz w:val="16"/>
        </w:rPr>
        <w:t>(1) Motor spotřebovává olej pro mazání a chlazení prvků, které jsou v pohybu. Provedení jednoho nebo více doplnění oleje mezi dvěma vyprázdněními je běžné. (2) WLTP: Spotřeba paliva a emise CO2 jsou homologovány podle standardní metody uvedené v předpisech. Je stejná pro všechny výrobce a umožňuje tak srovnávat vozidla mezi sebou. (3) Spotřeba paliva a AdBlue při reálném užívání závisí na podmínkách používání vozidla, vybavení, stylu řízení řidiče a míře nákladu vozidla.</w:t>
      </w:r>
    </w:p>
    <w:p>
      <w:pPr>
        <w:spacing w:after="0" w:line="276" w:lineRule="auto"/>
        <w:jc w:val="left"/>
        <w:rPr>
          <w:sz w:val="16"/>
        </w:rPr>
        <w:sectPr>
          <w:headerReference w:type="default" r:id="rId17"/>
          <w:footerReference w:type="default" r:id="rId18"/>
          <w:pgSz w:w="16840" w:h="11920" w:orient="landscape"/>
          <w:pgMar w:header="583" w:footer="722" w:top="1440" w:bottom="920" w:left="1140" w:right="1020"/>
        </w:sectPr>
      </w:pPr>
    </w:p>
    <w:p>
      <w:pPr>
        <w:pStyle w:val="BodyText"/>
        <w:spacing w:before="2" w:after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7"/>
        <w:gridCol w:w="4681"/>
        <w:gridCol w:w="144"/>
        <w:gridCol w:w="2196"/>
        <w:gridCol w:w="212"/>
        <w:gridCol w:w="2129"/>
      </w:tblGrid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825" w:type="dxa"/>
            <w:gridSpan w:val="2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Blue dCi 150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Blue dCi 150 EDC</w:t>
            </w:r>
          </w:p>
        </w:tc>
        <w:tc>
          <w:tcPr>
            <w:tcW w:w="2129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Blue dCi 170 EDC</w:t>
            </w:r>
          </w:p>
        </w:tc>
      </w:tr>
      <w:tr>
        <w:trPr>
          <w:trHeight w:val="181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Motory</w:t>
            </w:r>
          </w:p>
        </w:tc>
        <w:tc>
          <w:tcPr>
            <w:tcW w:w="9362" w:type="dxa"/>
            <w:gridSpan w:val="5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Dostupné u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spacing w:before="5"/>
              <w:ind w:left="2421" w:right="2418"/>
              <w:jc w:val="center"/>
              <w:rPr>
                <w:sz w:val="16"/>
              </w:rPr>
            </w:pPr>
            <w:r>
              <w:rPr>
                <w:sz w:val="16"/>
              </w:rPr>
              <w:t>SpaceClass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Palivo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ind w:left="2423" w:right="2418"/>
              <w:jc w:val="center"/>
              <w:rPr>
                <w:sz w:val="16"/>
              </w:rPr>
            </w:pPr>
            <w:r>
              <w:rPr>
                <w:sz w:val="16"/>
              </w:rPr>
              <w:t>Nafta</w:t>
            </w: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Výko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Maximální výkon kW EEC (koní) při ot/min</w:t>
            </w:r>
          </w:p>
        </w:tc>
        <w:tc>
          <w:tcPr>
            <w:tcW w:w="4825" w:type="dxa"/>
            <w:gridSpan w:val="2"/>
          </w:tcPr>
          <w:p>
            <w:pPr>
              <w:pStyle w:val="TableParagraph"/>
              <w:ind w:left="1624" w:right="1620"/>
              <w:jc w:val="center"/>
              <w:rPr>
                <w:sz w:val="16"/>
              </w:rPr>
            </w:pPr>
            <w:r>
              <w:rPr>
                <w:sz w:val="16"/>
              </w:rPr>
              <w:t>110 (150) při 3 500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110 (150) při 3 500</w:t>
            </w:r>
          </w:p>
        </w:tc>
        <w:tc>
          <w:tcPr>
            <w:tcW w:w="2129" w:type="dxa"/>
          </w:tcPr>
          <w:p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125 (170) při 3 500</w:t>
            </w:r>
          </w:p>
        </w:tc>
      </w:tr>
      <w:tr>
        <w:trPr>
          <w:trHeight w:val="370" w:hRule="atLeast"/>
        </w:trPr>
        <w:tc>
          <w:tcPr>
            <w:tcW w:w="5097" w:type="dxa"/>
          </w:tcPr>
          <w:p>
            <w:pPr>
              <w:pStyle w:val="TableParagraph"/>
              <w:spacing w:line="240" w:lineRule="auto" w:before="5"/>
              <w:rPr>
                <w:sz w:val="16"/>
              </w:rPr>
            </w:pPr>
            <w:r>
              <w:rPr>
                <w:sz w:val="16"/>
              </w:rPr>
              <w:t>Max. točivý moment Nm EEC při ot/min</w:t>
            </w:r>
          </w:p>
        </w:tc>
        <w:tc>
          <w:tcPr>
            <w:tcW w:w="4825" w:type="dxa"/>
            <w:gridSpan w:val="2"/>
          </w:tcPr>
          <w:p>
            <w:pPr>
              <w:pStyle w:val="TableParagraph"/>
              <w:spacing w:line="240" w:lineRule="auto" w:before="5"/>
              <w:ind w:left="1624" w:right="1620"/>
              <w:jc w:val="center"/>
              <w:rPr>
                <w:sz w:val="16"/>
              </w:rPr>
            </w:pPr>
            <w:r>
              <w:rPr>
                <w:sz w:val="16"/>
              </w:rPr>
              <w:t>350 při 1 500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240" w:lineRule="auto" w:before="5"/>
              <w:ind w:left="735"/>
              <w:rPr>
                <w:sz w:val="16"/>
              </w:rPr>
            </w:pPr>
            <w:r>
              <w:rPr>
                <w:sz w:val="16"/>
              </w:rPr>
              <w:t>350 při 1 500</w:t>
            </w:r>
          </w:p>
        </w:tc>
        <w:tc>
          <w:tcPr>
            <w:tcW w:w="2129" w:type="dxa"/>
          </w:tcPr>
          <w:p>
            <w:pPr>
              <w:pStyle w:val="TableParagraph"/>
              <w:spacing w:line="240" w:lineRule="auto" w:before="5"/>
              <w:ind w:left="595"/>
              <w:rPr>
                <w:sz w:val="16"/>
              </w:rPr>
            </w:pPr>
            <w:r>
              <w:rPr>
                <w:sz w:val="16"/>
              </w:rPr>
              <w:t>380 při 1 500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Typ vstřikování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ind w:left="2424" w:right="2418"/>
              <w:jc w:val="center"/>
              <w:rPr>
                <w:sz w:val="16"/>
              </w:rPr>
            </w:pPr>
            <w:r>
              <w:rPr>
                <w:sz w:val="16"/>
              </w:rPr>
              <w:t>Common rail (přímé vysokotlaké) + Turbo s variabilní geometrií</w:t>
            </w: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Válce (cm3)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spacing w:before="5"/>
              <w:ind w:left="2418" w:right="2418"/>
              <w:jc w:val="center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>
        <w:trPr>
          <w:trHeight w:val="181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Počet válců / ventilů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ind w:left="2422" w:right="2418"/>
              <w:jc w:val="center"/>
              <w:rPr>
                <w:sz w:val="16"/>
              </w:rPr>
            </w:pPr>
            <w:r>
              <w:rPr>
                <w:sz w:val="16"/>
              </w:rPr>
              <w:t>4 v řadě / 16</w:t>
            </w: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Emisní norma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spacing w:before="5"/>
              <w:ind w:left="2422" w:right="2418"/>
              <w:jc w:val="center"/>
              <w:rPr>
                <w:sz w:val="16"/>
              </w:rPr>
            </w:pPr>
            <w:r>
              <w:rPr>
                <w:sz w:val="16"/>
              </w:rPr>
              <w:t>EURO 6</w:t>
            </w:r>
          </w:p>
        </w:tc>
      </w:tr>
      <w:tr>
        <w:trPr>
          <w:trHeight w:val="181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Stop &amp; Start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ind w:left="2422" w:right="2418"/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Interval údržby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spacing w:before="5"/>
              <w:ind w:left="2419" w:right="2418"/>
              <w:jc w:val="center"/>
              <w:rPr>
                <w:sz w:val="16"/>
              </w:rPr>
            </w:pPr>
            <w:r>
              <w:rPr>
                <w:sz w:val="16"/>
              </w:rPr>
              <w:t>Až 30 000 km / 2 roky (1)</w:t>
            </w:r>
          </w:p>
        </w:tc>
      </w:tr>
      <w:tr>
        <w:trPr>
          <w:trHeight w:val="182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Výkony</w:t>
            </w:r>
          </w:p>
        </w:tc>
        <w:tc>
          <w:tcPr>
            <w:tcW w:w="9362" w:type="dxa"/>
            <w:gridSpan w:val="5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5097" w:type="dx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Maximální rychlost (km/h) / 0 – 100 km/h (s)</w:t>
            </w:r>
          </w:p>
        </w:tc>
        <w:tc>
          <w:tcPr>
            <w:tcW w:w="4825" w:type="dxa"/>
            <w:gridSpan w:val="2"/>
          </w:tcPr>
          <w:p>
            <w:pPr>
              <w:pStyle w:val="TableParagraph"/>
              <w:spacing w:before="4"/>
              <w:ind w:left="1624" w:right="1619"/>
              <w:jc w:val="center"/>
              <w:rPr>
                <w:sz w:val="16"/>
              </w:rPr>
            </w:pPr>
            <w:r>
              <w:rPr>
                <w:sz w:val="16"/>
              </w:rPr>
              <w:t>178 / 13,6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before="4"/>
              <w:ind w:left="824" w:right="819"/>
              <w:jc w:val="center"/>
              <w:rPr>
                <w:sz w:val="16"/>
              </w:rPr>
            </w:pPr>
            <w:r>
              <w:rPr>
                <w:sz w:val="16"/>
              </w:rPr>
              <w:t>178 / 11,6</w:t>
            </w:r>
          </w:p>
        </w:tc>
        <w:tc>
          <w:tcPr>
            <w:tcW w:w="2129" w:type="dxa"/>
          </w:tcPr>
          <w:p>
            <w:pPr>
              <w:pStyle w:val="TableParagraph"/>
              <w:spacing w:before="4"/>
              <w:ind w:left="707"/>
              <w:rPr>
                <w:sz w:val="16"/>
              </w:rPr>
            </w:pPr>
            <w:r>
              <w:rPr>
                <w:sz w:val="16"/>
              </w:rPr>
              <w:t>186 / 10,6</w:t>
            </w:r>
          </w:p>
        </w:tc>
      </w:tr>
      <w:tr>
        <w:trPr>
          <w:trHeight w:val="181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Převodovka</w:t>
            </w:r>
          </w:p>
        </w:tc>
        <w:tc>
          <w:tcPr>
            <w:tcW w:w="9362" w:type="dxa"/>
            <w:gridSpan w:val="5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70" w:hRule="atLeast"/>
        </w:trPr>
        <w:tc>
          <w:tcPr>
            <w:tcW w:w="5097" w:type="dxa"/>
          </w:tcPr>
          <w:p>
            <w:pPr>
              <w:pStyle w:val="TableParagraph"/>
              <w:spacing w:line="240" w:lineRule="auto" w:before="5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4825" w:type="dxa"/>
            <w:gridSpan w:val="2"/>
          </w:tcPr>
          <w:p>
            <w:pPr>
              <w:pStyle w:val="TableParagraph"/>
              <w:spacing w:line="240" w:lineRule="auto" w:before="5"/>
              <w:ind w:left="1624" w:right="1620"/>
              <w:jc w:val="center"/>
              <w:rPr>
                <w:sz w:val="16"/>
              </w:rPr>
            </w:pPr>
            <w:r>
              <w:rPr>
                <w:sz w:val="16"/>
              </w:rPr>
              <w:t>Manuální převodovka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180" w:lineRule="atLeast" w:before="5"/>
              <w:ind w:left="599" w:right="224" w:hanging="349"/>
              <w:rPr>
                <w:sz w:val="16"/>
              </w:rPr>
            </w:pPr>
            <w:r>
              <w:rPr>
                <w:sz w:val="16"/>
              </w:rPr>
              <w:t>Automatická dvouspojková převodovka EDC</w:t>
            </w:r>
          </w:p>
        </w:tc>
        <w:tc>
          <w:tcPr>
            <w:tcW w:w="2129" w:type="dxa"/>
          </w:tcPr>
          <w:p>
            <w:pPr>
              <w:pStyle w:val="TableParagraph"/>
              <w:spacing w:line="180" w:lineRule="atLeast" w:before="5"/>
              <w:ind w:left="459" w:hanging="348"/>
              <w:rPr>
                <w:sz w:val="16"/>
              </w:rPr>
            </w:pPr>
            <w:r>
              <w:rPr>
                <w:sz w:val="16"/>
              </w:rPr>
              <w:t>Automatická dvouspojková převodovka EDC</w:t>
            </w:r>
          </w:p>
        </w:tc>
      </w:tr>
      <w:tr>
        <w:trPr>
          <w:trHeight w:val="179" w:hRule="atLeast"/>
        </w:trPr>
        <w:tc>
          <w:tcPr>
            <w:tcW w:w="5097" w:type="dxa"/>
          </w:tcPr>
          <w:p>
            <w:pPr>
              <w:pStyle w:val="TableParagraph"/>
              <w:spacing w:line="160" w:lineRule="exact" w:before="0"/>
              <w:rPr>
                <w:sz w:val="16"/>
              </w:rPr>
            </w:pPr>
            <w:r>
              <w:rPr>
                <w:sz w:val="16"/>
              </w:rPr>
              <w:t>Počet převodů</w:t>
            </w:r>
          </w:p>
        </w:tc>
        <w:tc>
          <w:tcPr>
            <w:tcW w:w="4825" w:type="dxa"/>
            <w:gridSpan w:val="2"/>
          </w:tcPr>
          <w:p>
            <w:pPr>
              <w:pStyle w:val="TableParagraph"/>
              <w:spacing w:line="160" w:lineRule="exact" w:before="0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160" w:lineRule="exact" w:before="0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9" w:type="dxa"/>
          </w:tcPr>
          <w:p>
            <w:pPr>
              <w:pStyle w:val="TableParagraph"/>
              <w:spacing w:line="160" w:lineRule="exact" w:before="0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185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Řízení</w:t>
            </w:r>
          </w:p>
        </w:tc>
        <w:tc>
          <w:tcPr>
            <w:tcW w:w="9362" w:type="dxa"/>
            <w:gridSpan w:val="5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Průměr otáčení mezi stopový / obrysový (m)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ind w:left="2422" w:right="2418"/>
              <w:jc w:val="center"/>
              <w:rPr>
                <w:sz w:val="16"/>
              </w:rPr>
            </w:pPr>
            <w:r>
              <w:rPr>
                <w:sz w:val="16"/>
              </w:rPr>
              <w:t>L1: 12,4/12,8 L2: 13,8/14,3</w:t>
            </w:r>
          </w:p>
        </w:tc>
      </w:tr>
      <w:tr>
        <w:trPr>
          <w:trHeight w:val="186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Brzdy</w:t>
            </w:r>
          </w:p>
        </w:tc>
        <w:tc>
          <w:tcPr>
            <w:tcW w:w="9362" w:type="dxa"/>
            <w:gridSpan w:val="5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66" w:hRule="atLeast"/>
        </w:trPr>
        <w:tc>
          <w:tcPr>
            <w:tcW w:w="5097" w:type="dxa"/>
          </w:tcPr>
          <w:p>
            <w:pPr>
              <w:pStyle w:val="TableParagraph"/>
              <w:spacing w:line="180" w:lineRule="atLeast"/>
              <w:ind w:right="91"/>
              <w:rPr>
                <w:sz w:val="16"/>
              </w:rPr>
            </w:pPr>
            <w:r>
              <w:rPr>
                <w:sz w:val="16"/>
              </w:rPr>
              <w:t>Systém proti zablokování kol (ABS) s asistentem pro nouzové brzdění (AFU) a adaptivní EBV/ESP s ASR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spacing w:line="240" w:lineRule="auto"/>
              <w:ind w:left="2418" w:right="2418"/>
              <w:jc w:val="center"/>
              <w:rPr>
                <w:sz w:val="16"/>
              </w:rPr>
            </w:pPr>
            <w:r>
              <w:rPr>
                <w:sz w:val="16"/>
              </w:rPr>
              <w:t>Jako standard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Ventilované přední brzdové kotouče: průměr x tloušťka (mm)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spacing w:before="2"/>
              <w:ind w:left="2418" w:right="2418"/>
              <w:jc w:val="center"/>
              <w:rPr>
                <w:sz w:val="16"/>
              </w:rPr>
            </w:pPr>
            <w:r>
              <w:rPr>
                <w:sz w:val="16"/>
              </w:rPr>
              <w:t>296x28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Plné zadní brzdové kotouče: průměr x tloušťka (mm)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ind w:left="2418" w:right="2418"/>
              <w:jc w:val="center"/>
              <w:rPr>
                <w:sz w:val="16"/>
              </w:rPr>
            </w:pPr>
            <w:r>
              <w:rPr>
                <w:sz w:val="16"/>
              </w:rPr>
              <w:t>280x12</w:t>
            </w:r>
          </w:p>
        </w:tc>
      </w:tr>
      <w:tr>
        <w:trPr>
          <w:trHeight w:val="186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Spotřeba a emise (2)</w:t>
            </w:r>
          </w:p>
        </w:tc>
        <w:tc>
          <w:tcPr>
            <w:tcW w:w="9362" w:type="dxa"/>
            <w:gridSpan w:val="5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Homologační protokol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ind w:left="2420" w:right="2418"/>
              <w:jc w:val="center"/>
              <w:rPr>
                <w:sz w:val="16"/>
              </w:rPr>
            </w:pPr>
            <w:r>
              <w:rPr>
                <w:sz w:val="16"/>
              </w:rPr>
              <w:t>WLTP</w:t>
            </w:r>
          </w:p>
        </w:tc>
      </w:tr>
      <w:tr>
        <w:trPr>
          <w:trHeight w:val="185" w:hRule="atLeast"/>
        </w:trPr>
        <w:tc>
          <w:tcPr>
            <w:tcW w:w="5097" w:type="dx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Režim Eko</w:t>
            </w:r>
          </w:p>
        </w:tc>
        <w:tc>
          <w:tcPr>
            <w:tcW w:w="4681" w:type="dxa"/>
          </w:tcPr>
          <w:p>
            <w:pPr>
              <w:pStyle w:val="TableParagraph"/>
              <w:spacing w:before="4"/>
              <w:ind w:left="1961" w:right="1957"/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before="4"/>
              <w:ind w:left="724" w:right="716"/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before="4"/>
              <w:ind w:left="899" w:right="891"/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Kapacita nádrže (l)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ind w:left="2424" w:right="241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>
        <w:trPr>
          <w:trHeight w:val="185" w:hRule="atLeast"/>
        </w:trPr>
        <w:tc>
          <w:tcPr>
            <w:tcW w:w="5097" w:type="dx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Kapacita nádrže AdBlue (3) (l)</w:t>
            </w:r>
          </w:p>
        </w:tc>
        <w:tc>
          <w:tcPr>
            <w:tcW w:w="9362" w:type="dxa"/>
            <w:gridSpan w:val="5"/>
          </w:tcPr>
          <w:p>
            <w:pPr>
              <w:pStyle w:val="TableParagraph"/>
              <w:spacing w:before="4"/>
              <w:ind w:left="2423" w:right="2418"/>
              <w:jc w:val="center"/>
              <w:rPr>
                <w:sz w:val="16"/>
              </w:rPr>
            </w:pPr>
            <w:r>
              <w:rPr>
                <w:sz w:val="16"/>
              </w:rPr>
              <w:t>24,7</w:t>
            </w:r>
          </w:p>
        </w:tc>
      </w:tr>
      <w:tr>
        <w:trPr>
          <w:trHeight w:val="181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Emise CO2 (g/km) (smíšené) Min/Max</w:t>
            </w:r>
          </w:p>
        </w:tc>
        <w:tc>
          <w:tcPr>
            <w:tcW w:w="4681" w:type="dxa"/>
          </w:tcPr>
          <w:p>
            <w:pPr>
              <w:pStyle w:val="TableParagraph"/>
              <w:ind w:left="1962" w:right="1957"/>
              <w:jc w:val="center"/>
              <w:rPr>
                <w:sz w:val="16"/>
              </w:rPr>
            </w:pPr>
            <w:r>
              <w:rPr>
                <w:sz w:val="16"/>
              </w:rPr>
              <w:t>183/202,3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ind w:left="747"/>
              <w:rPr>
                <w:sz w:val="16"/>
              </w:rPr>
            </w:pPr>
            <w:r>
              <w:rPr>
                <w:sz w:val="16"/>
              </w:rPr>
              <w:t>186,2/208,1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ind w:left="747"/>
              <w:rPr>
                <w:sz w:val="16"/>
              </w:rPr>
            </w:pPr>
            <w:r>
              <w:rPr>
                <w:sz w:val="16"/>
              </w:rPr>
              <w:t>186,2/208,1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spacing w:line="157" w:lineRule="exact" w:before="5"/>
              <w:rPr>
                <w:sz w:val="16"/>
              </w:rPr>
            </w:pPr>
            <w:r>
              <w:rPr>
                <w:sz w:val="16"/>
              </w:rPr>
              <w:t>Spotřeba ve smíšeném cyklu (l/100 km) Min/Max</w:t>
            </w:r>
          </w:p>
        </w:tc>
        <w:tc>
          <w:tcPr>
            <w:tcW w:w="4681" w:type="dxa"/>
          </w:tcPr>
          <w:p>
            <w:pPr>
              <w:pStyle w:val="TableParagraph"/>
              <w:spacing w:line="157" w:lineRule="exact" w:before="5"/>
              <w:ind w:left="1958" w:right="1957"/>
              <w:jc w:val="center"/>
              <w:rPr>
                <w:sz w:val="16"/>
              </w:rPr>
            </w:pPr>
            <w:r>
              <w:rPr>
                <w:sz w:val="16"/>
              </w:rPr>
              <w:t>7/7,7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line="157" w:lineRule="exact" w:before="5"/>
              <w:ind w:left="720" w:right="719"/>
              <w:jc w:val="center"/>
              <w:rPr>
                <w:sz w:val="16"/>
              </w:rPr>
            </w:pPr>
            <w:r>
              <w:rPr>
                <w:sz w:val="16"/>
              </w:rPr>
              <w:t>7,1/7,9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spacing w:line="157" w:lineRule="exact" w:before="5"/>
              <w:ind w:left="894" w:right="893"/>
              <w:jc w:val="center"/>
              <w:rPr>
                <w:sz w:val="16"/>
              </w:rPr>
            </w:pPr>
            <w:r>
              <w:rPr>
                <w:sz w:val="16"/>
              </w:rPr>
              <w:t>7,1/7,9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spacing w:line="276" w:lineRule="auto" w:before="95"/>
        <w:ind w:left="100" w:right="734" w:firstLine="0"/>
        <w:jc w:val="left"/>
        <w:rPr>
          <w:sz w:val="16"/>
        </w:rPr>
      </w:pPr>
      <w:r>
        <w:rPr>
          <w:sz w:val="16"/>
        </w:rPr>
        <w:t>(1) Motor spotřebovává olej pro mazání a chlazení prvků, které jsou v pohybu. Provedení jednoho nebo více doplnění oleje mezi dvěma vyprázdněními je běžné. (2) WLTP: Spotřeba paliva a emise CO2 jsou homologovány podle standardní metody uvedené v předpisech. Je stejná pro všechny výrobce a umožňuje tak srovnávat vozidla mezi sebou. (3) Spotřeba paliva a AdBlue při reálném užívání závisí na podmínkách používání vozidla, vybavení, stylu řízení řidiče a míře nákladu vozidla.</w:t>
      </w:r>
    </w:p>
    <w:sectPr>
      <w:headerReference w:type="default" r:id="rId19"/>
      <w:footerReference w:type="default" r:id="rId20"/>
      <w:pgSz w:w="16840" w:h="11920" w:orient="landscape"/>
      <w:pgMar w:header="583" w:footer="722" w:top="1460" w:bottom="920" w:left="1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969971pt;margin-top:809.122253pt;width:17.2pt;height:13.2pt;mso-position-horizontal-relative:page;mso-position-vertical-relative:page;z-index:-1644953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D9D9C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12.169983pt;margin-top:809.122253pt;width:66pt;height:20.4pt;mso-position-horizontal-relative:page;mso-position-vertical-relative:page;z-index:-16449024" type="#_x0000_t202" filled="false" stroked="false">
          <v:textbox inset="0,0,0,0">
            <w:txbxContent>
              <w:p>
                <w:pPr>
                  <w:spacing w:before="15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Confidential C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3.97998pt;margin-top:548.922241pt;width:17.2pt;height:13.2pt;mso-position-horizontal-relative:page;mso-position-vertical-relative:page;z-index:-1644851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D9D9C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8.169983pt;margin-top:570.322266pt;width:65pt;height:13.2pt;mso-position-horizontal-relative:page;mso-position-vertical-relative:page;z-index:-16448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Confidential C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3.97998pt;margin-top:548.922241pt;width:17.2pt;height:13.2pt;mso-position-horizontal-relative:page;mso-position-vertical-relative:page;z-index:-1644646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D9D9C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8.169983pt;margin-top:570.322266pt;width:65pt;height:13.2pt;mso-position-horizontal-relative:page;mso-position-vertical-relative:page;z-index:-16445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Confidential C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3.97998pt;margin-top:548.922241pt;width:17.2pt;height:13.2pt;mso-position-horizontal-relative:page;mso-position-vertical-relative:page;z-index:-1644441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D9D9C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8.169983pt;margin-top:570.322266pt;width:65pt;height:13.2pt;mso-position-horizontal-relative:page;mso-position-vertical-relative:page;z-index:-16443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Confidential C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3.97998pt;margin-top:548.922241pt;width:17.2pt;height:13.2pt;mso-position-horizontal-relative:page;mso-position-vertical-relative:page;z-index:-1644236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D9D9C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8.169983pt;margin-top:570.322266pt;width:65pt;height:13.2pt;mso-position-horizontal-relative:page;mso-position-vertical-relative:page;z-index:-16441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Confidential 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66432">
          <wp:simplePos x="0" y="0"/>
          <wp:positionH relativeFrom="page">
            <wp:posOffset>6523763</wp:posOffset>
          </wp:positionH>
          <wp:positionV relativeFrom="page">
            <wp:posOffset>391738</wp:posOffset>
          </wp:positionV>
          <wp:extent cx="402778" cy="55159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778" cy="55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68992">
          <wp:simplePos x="0" y="0"/>
          <wp:positionH relativeFrom="page">
            <wp:posOffset>9559063</wp:posOffset>
          </wp:positionH>
          <wp:positionV relativeFrom="page">
            <wp:posOffset>370148</wp:posOffset>
          </wp:positionV>
          <wp:extent cx="402778" cy="551597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778" cy="55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.025002pt;margin-top:28.546171pt;width:174.05pt;height:17.650pt;mso-position-horizontal-relative:page;mso-position-vertical-relative:page;z-index:-164469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Nový Renault SpaceClass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71040">
          <wp:simplePos x="0" y="0"/>
          <wp:positionH relativeFrom="page">
            <wp:posOffset>9559063</wp:posOffset>
          </wp:positionH>
          <wp:positionV relativeFrom="page">
            <wp:posOffset>370148</wp:posOffset>
          </wp:positionV>
          <wp:extent cx="402778" cy="551597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778" cy="55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.025002pt;margin-top:28.546171pt;width:289pt;height:17.650pt;mso-position-horizontal-relative:page;mso-position-vertical-relative:page;z-index:-164449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6BB27"/>
                    <w:sz w:val="28"/>
                  </w:rPr>
                  <w:t>PŘÍLOHA 4 – TECHNICKÁ DOKUMENTACE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73088">
          <wp:simplePos x="0" y="0"/>
          <wp:positionH relativeFrom="page">
            <wp:posOffset>9559063</wp:posOffset>
          </wp:positionH>
          <wp:positionV relativeFrom="page">
            <wp:posOffset>370148</wp:posOffset>
          </wp:positionV>
          <wp:extent cx="402778" cy="551597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778" cy="55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.025002pt;margin-top:57.156174pt;width:174.05pt;height:17.650pt;mso-position-horizontal-relative:page;mso-position-vertical-relative:page;z-index:-164428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Nový Renault SpaceClass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28" w:hanging="428"/>
      </w:pPr>
      <w:rPr>
        <w:rFonts w:hint="default" w:ascii="Arial" w:hAnsi="Arial" w:eastAsia="Arial" w:cs="Arial"/>
        <w:w w:val="99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318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216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114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012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1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08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06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04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TOC1" w:type="paragraph">
    <w:name w:val="TOC 1"/>
    <w:basedOn w:val="Normal"/>
    <w:uiPriority w:val="1"/>
    <w:qFormat/>
    <w:pPr>
      <w:spacing w:before="139"/>
      <w:ind w:left="100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OC2" w:type="paragraph">
    <w:name w:val="TOC 2"/>
    <w:basedOn w:val="Normal"/>
    <w:uiPriority w:val="1"/>
    <w:qFormat/>
    <w:pPr>
      <w:spacing w:before="91"/>
      <w:ind w:left="320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1428"/>
      <w:jc w:val="both"/>
      <w:outlineLvl w:val="1"/>
    </w:pPr>
    <w:rPr>
      <w:rFonts w:ascii="Arial" w:hAnsi="Arial" w:eastAsia="Arial" w:cs="Arial"/>
      <w:b/>
      <w:bCs/>
      <w:sz w:val="28"/>
      <w:szCs w:val="28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428"/>
      <w:jc w:val="both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820"/>
    </w:pPr>
    <w:rPr>
      <w:rFonts w:ascii="Arial" w:hAnsi="Arial" w:eastAsia="Arial" w:cs="Arial"/>
      <w:sz w:val="64"/>
      <w:szCs w:val="6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1428" w:right="652" w:hanging="428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161" w:lineRule="exact"/>
      <w:ind w:left="107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1.jpeg"/><Relationship Id="rId13" Type="http://schemas.openxmlformats.org/officeDocument/2006/relationships/image" Target="media/image5.jpe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6.jpeg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CEILLIER Valerie</dc:creator>
  <dc:title>Document Type Communiqué de presse Renault</dc:title>
  <dcterms:created xsi:type="dcterms:W3CDTF">2021-03-24T08:31:57Z</dcterms:created>
  <dcterms:modified xsi:type="dcterms:W3CDTF">2021-03-24T08:31:57Z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2021-03-24T00:00:00Z</vt:filetime>
  </property>
</Properties>
</file>