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rPr>
      </w:pPr>
    </w:p>
    <w:p>
      <w:pPr>
        <w:pStyle w:val="Heading1"/>
        <w:spacing w:before="93"/>
        <w:ind w:left="100" w:firstLine="0"/>
      </w:pPr>
      <w:r>
        <w:rPr/>
        <w:t>TISKOVÉ KOMUNIKÉ</w:t>
      </w:r>
    </w:p>
    <w:p>
      <w:pPr>
        <w:spacing w:before="22"/>
        <w:ind w:left="100" w:right="0" w:firstLine="0"/>
        <w:jc w:val="left"/>
        <w:rPr>
          <w:sz w:val="22"/>
        </w:rPr>
      </w:pPr>
      <w:r>
        <w:rPr>
          <w:sz w:val="22"/>
        </w:rPr>
        <w:t>14/01/2021</w:t>
      </w:r>
    </w:p>
    <w:p>
      <w:pPr>
        <w:pStyle w:val="BodyText"/>
        <w:spacing w:before="9"/>
        <w:rPr>
          <w:sz w:val="22"/>
        </w:rPr>
      </w:pPr>
    </w:p>
    <w:p>
      <w:pPr>
        <w:pStyle w:val="Title"/>
        <w:spacing w:line="220" w:lineRule="auto"/>
      </w:pPr>
      <w:r>
        <w:rPr/>
        <w:t>ALPINE NA ŠPIČCE INOVACÍ SKUPINY RENAULT S EXKLUZIVNÍMI SPORTOVNÍMI AUTOMOBILY</w:t>
      </w:r>
    </w:p>
    <w:p>
      <w:pPr>
        <w:pStyle w:val="BodyText"/>
        <w:rPr>
          <w:rFonts w:ascii="Calibri"/>
          <w:b/>
          <w:sz w:val="40"/>
        </w:rPr>
      </w:pPr>
    </w:p>
    <w:p>
      <w:pPr>
        <w:pStyle w:val="Heading1"/>
        <w:numPr>
          <w:ilvl w:val="0"/>
          <w:numId w:val="1"/>
        </w:numPr>
        <w:tabs>
          <w:tab w:pos="1180" w:val="left" w:leader="none"/>
          <w:tab w:pos="1181" w:val="left" w:leader="none"/>
        </w:tabs>
        <w:spacing w:line="271" w:lineRule="auto" w:before="297" w:after="0"/>
        <w:ind w:left="1181" w:right="247" w:hanging="361"/>
        <w:jc w:val="left"/>
      </w:pPr>
      <w:r>
        <w:rPr/>
        <w:t>Alpine Cars, Renault Sport Cars (RSC) a Renault Sport Racing (RSR) spojí své síly pod značkou</w:t>
      </w:r>
      <w:r>
        <w:rPr>
          <w:spacing w:val="3"/>
        </w:rPr>
        <w:t> </w:t>
      </w:r>
      <w:r>
        <w:rPr/>
        <w:t>Alpine</w:t>
      </w:r>
    </w:p>
    <w:p>
      <w:pPr>
        <w:pStyle w:val="BodyText"/>
        <w:spacing w:before="7"/>
        <w:rPr>
          <w:b/>
          <w:sz w:val="21"/>
        </w:rPr>
      </w:pPr>
    </w:p>
    <w:p>
      <w:pPr>
        <w:pStyle w:val="ListParagraph"/>
        <w:numPr>
          <w:ilvl w:val="0"/>
          <w:numId w:val="1"/>
        </w:numPr>
        <w:tabs>
          <w:tab w:pos="1180" w:val="left" w:leader="none"/>
          <w:tab w:pos="1181" w:val="left" w:leader="none"/>
        </w:tabs>
        <w:spacing w:line="276" w:lineRule="auto" w:before="0" w:after="0"/>
        <w:ind w:left="1181" w:right="583" w:hanging="361"/>
        <w:jc w:val="left"/>
        <w:rPr>
          <w:b/>
          <w:sz w:val="24"/>
        </w:rPr>
      </w:pPr>
      <w:r>
        <w:rPr>
          <w:b/>
          <w:sz w:val="24"/>
        </w:rPr>
        <w:t>Nový subjekt Alpine bude spojovat technologickou suverenitu a vášeň pro závody s cílem vyvíjet výkonné, autentické a exkluzivní sportovní automobily</w:t>
      </w:r>
    </w:p>
    <w:p>
      <w:pPr>
        <w:pStyle w:val="BodyText"/>
        <w:spacing w:before="10"/>
        <w:rPr>
          <w:b/>
        </w:rPr>
      </w:pPr>
    </w:p>
    <w:p>
      <w:pPr>
        <w:pStyle w:val="Heading1"/>
        <w:numPr>
          <w:ilvl w:val="0"/>
          <w:numId w:val="1"/>
        </w:numPr>
        <w:tabs>
          <w:tab w:pos="1180" w:val="left" w:leader="none"/>
          <w:tab w:pos="1181" w:val="left" w:leader="none"/>
        </w:tabs>
        <w:spacing w:line="276" w:lineRule="auto" w:before="0" w:after="0"/>
        <w:ind w:left="1181" w:right="739" w:hanging="361"/>
        <w:jc w:val="left"/>
      </w:pPr>
      <w:r>
        <w:rPr/>
        <w:t>Zcela samostatný subjekt „nové generace“ spojující jedinečné zkušenosti v oblasti vývoje RSC a RSR, výrobní závod v Dieppe, mediální prezentaci Formule 1 a dědictví značky</w:t>
      </w:r>
      <w:r>
        <w:rPr>
          <w:spacing w:val="-5"/>
        </w:rPr>
        <w:t> </w:t>
      </w:r>
      <w:r>
        <w:rPr/>
        <w:t>Alpine</w:t>
      </w:r>
    </w:p>
    <w:p>
      <w:pPr>
        <w:pStyle w:val="BodyText"/>
        <w:spacing w:before="3"/>
        <w:rPr>
          <w:b/>
          <w:sz w:val="21"/>
        </w:rPr>
      </w:pPr>
    </w:p>
    <w:p>
      <w:pPr>
        <w:pStyle w:val="ListParagraph"/>
        <w:numPr>
          <w:ilvl w:val="0"/>
          <w:numId w:val="1"/>
        </w:numPr>
        <w:tabs>
          <w:tab w:pos="1180" w:val="left" w:leader="none"/>
          <w:tab w:pos="1181" w:val="left" w:leader="none"/>
        </w:tabs>
        <w:spacing w:line="276" w:lineRule="auto" w:before="0" w:after="0"/>
        <w:ind w:left="1181" w:right="323" w:hanging="361"/>
        <w:jc w:val="left"/>
        <w:rPr>
          <w:b/>
          <w:sz w:val="24"/>
        </w:rPr>
      </w:pPr>
      <w:r>
        <w:rPr>
          <w:b/>
          <w:sz w:val="24"/>
        </w:rPr>
        <w:t>Produktová nabídka na 100 % elektrický pohon používající</w:t>
      </w:r>
      <w:r>
        <w:rPr>
          <w:b/>
          <w:spacing w:val="-27"/>
          <w:sz w:val="24"/>
        </w:rPr>
        <w:t> </w:t>
      </w:r>
      <w:r>
        <w:rPr>
          <w:b/>
          <w:sz w:val="24"/>
        </w:rPr>
        <w:t>špičkové technologie vzešlé z Formule</w:t>
      </w:r>
      <w:r>
        <w:rPr>
          <w:b/>
          <w:spacing w:val="-1"/>
          <w:sz w:val="24"/>
        </w:rPr>
        <w:t> </w:t>
      </w:r>
      <w:r>
        <w:rPr>
          <w:b/>
          <w:sz w:val="24"/>
        </w:rPr>
        <w:t>1</w:t>
      </w:r>
    </w:p>
    <w:p>
      <w:pPr>
        <w:pStyle w:val="BodyText"/>
        <w:spacing w:before="11"/>
        <w:rPr>
          <w:b/>
        </w:rPr>
      </w:pPr>
    </w:p>
    <w:p>
      <w:pPr>
        <w:pStyle w:val="Heading1"/>
        <w:numPr>
          <w:ilvl w:val="0"/>
          <w:numId w:val="1"/>
        </w:numPr>
        <w:tabs>
          <w:tab w:pos="1180" w:val="left" w:leader="none"/>
          <w:tab w:pos="1181" w:val="left" w:leader="none"/>
        </w:tabs>
        <w:spacing w:line="276" w:lineRule="auto" w:before="0" w:after="0"/>
        <w:ind w:left="1181" w:right="220" w:hanging="361"/>
        <w:jc w:val="left"/>
      </w:pPr>
      <w:r>
        <w:rPr/>
        <w:t>Podepsání memoranda o porozumění s Lotusem, jedničkou v oblasti lehkých a ikonických sportovních automobilů s cílem vyvíjet novou generaci sportovních automobilů na 100 % elektrický</w:t>
      </w:r>
      <w:r>
        <w:rPr>
          <w:spacing w:val="-8"/>
        </w:rPr>
        <w:t> </w:t>
      </w:r>
      <w:r>
        <w:rPr/>
        <w:t>pohon</w:t>
      </w:r>
    </w:p>
    <w:p>
      <w:pPr>
        <w:pStyle w:val="BodyText"/>
        <w:spacing w:before="10"/>
        <w:rPr>
          <w:b/>
        </w:rPr>
      </w:pPr>
    </w:p>
    <w:p>
      <w:pPr>
        <w:pStyle w:val="ListParagraph"/>
        <w:numPr>
          <w:ilvl w:val="0"/>
          <w:numId w:val="1"/>
        </w:numPr>
        <w:tabs>
          <w:tab w:pos="1180" w:val="left" w:leader="none"/>
          <w:tab w:pos="1181" w:val="left" w:leader="none"/>
        </w:tabs>
        <w:spacing w:line="276" w:lineRule="auto" w:before="1" w:after="0"/>
        <w:ind w:left="1181" w:right="1110" w:hanging="361"/>
        <w:jc w:val="left"/>
        <w:rPr>
          <w:b/>
          <w:sz w:val="24"/>
        </w:rPr>
      </w:pPr>
      <w:r>
        <w:rPr>
          <w:b/>
          <w:sz w:val="24"/>
        </w:rPr>
        <w:t>Maximální využití synergií skupiny Renault a Aliance RNM</w:t>
      </w:r>
      <w:r>
        <w:rPr>
          <w:b/>
          <w:spacing w:val="-24"/>
          <w:sz w:val="24"/>
        </w:rPr>
        <w:t> </w:t>
      </w:r>
      <w:r>
        <w:rPr>
          <w:b/>
          <w:sz w:val="24"/>
        </w:rPr>
        <w:t>na optimalizaci nákladů a</w:t>
      </w:r>
      <w:r>
        <w:rPr>
          <w:b/>
          <w:spacing w:val="-3"/>
          <w:sz w:val="24"/>
        </w:rPr>
        <w:t> </w:t>
      </w:r>
      <w:r>
        <w:rPr>
          <w:b/>
          <w:sz w:val="24"/>
        </w:rPr>
        <w:t>konkurenceschopnosti</w:t>
      </w:r>
    </w:p>
    <w:p>
      <w:pPr>
        <w:pStyle w:val="BodyText"/>
        <w:spacing w:before="11"/>
        <w:rPr>
          <w:b/>
        </w:rPr>
      </w:pPr>
    </w:p>
    <w:p>
      <w:pPr>
        <w:pStyle w:val="Heading1"/>
        <w:numPr>
          <w:ilvl w:val="0"/>
          <w:numId w:val="1"/>
        </w:numPr>
        <w:tabs>
          <w:tab w:pos="1180" w:val="left" w:leader="none"/>
          <w:tab w:pos="1181" w:val="left" w:leader="none"/>
        </w:tabs>
        <w:spacing w:line="240" w:lineRule="auto" w:before="0" w:after="0"/>
        <w:ind w:left="1181" w:right="0" w:hanging="361"/>
        <w:jc w:val="left"/>
      </w:pPr>
      <w:r>
        <w:rPr/>
        <w:t>Plánovaná rentabilita do roku 2025 včetně investic do</w:t>
      </w:r>
      <w:r>
        <w:rPr>
          <w:spacing w:val="-10"/>
        </w:rPr>
        <w:t> </w:t>
      </w:r>
      <w:r>
        <w:rPr/>
        <w:t>motorsportu</w:t>
      </w:r>
    </w:p>
    <w:p>
      <w:pPr>
        <w:pStyle w:val="BodyText"/>
        <w:rPr>
          <w:b/>
          <w:sz w:val="28"/>
        </w:rPr>
      </w:pPr>
    </w:p>
    <w:p>
      <w:pPr>
        <w:pStyle w:val="BodyText"/>
        <w:spacing w:line="237" w:lineRule="auto" w:before="177"/>
        <w:ind w:left="100" w:right="129"/>
        <w:jc w:val="both"/>
      </w:pPr>
      <w:r>
        <w:rPr/>
        <w:t>Alpine dnes oznámila své projekty dlouhodobého růstu jakožto značka skupiny Renault věnující se inovativním, autentickým a exkluzivním sportovním automobilům.</w:t>
      </w:r>
    </w:p>
    <w:p>
      <w:pPr>
        <w:pStyle w:val="BodyText"/>
        <w:spacing w:before="3"/>
        <w:ind w:left="100" w:right="114"/>
        <w:jc w:val="both"/>
      </w:pPr>
      <w:r>
        <w:rPr/>
        <w:t>Současné aktivity Alpine Cars, Renault Sport Cars a Renault Sport Racing budou spojeny do jediného subjektu pod značkou Alpine. Alpine spojí autenticitu své značky, specializované výroby, inženýrství a výraznou mediální prezentaci Formule 1.</w:t>
      </w:r>
    </w:p>
    <w:p>
      <w:pPr>
        <w:pStyle w:val="BodyText"/>
        <w:spacing w:line="242" w:lineRule="auto"/>
        <w:ind w:left="100" w:right="112"/>
        <w:jc w:val="both"/>
      </w:pPr>
      <w:r>
        <w:rPr/>
        <w:t>Spojení těchto aktivit posune Alpine do nové dimenze a položí základy samostatné automobilové značky „nové generace“ určené po náročné a nadšené zákazníky.</w:t>
      </w:r>
    </w:p>
    <w:p>
      <w:pPr>
        <w:pStyle w:val="BodyText"/>
        <w:spacing w:before="7"/>
        <w:rPr>
          <w:sz w:val="19"/>
        </w:rPr>
      </w:pPr>
    </w:p>
    <w:p>
      <w:pPr>
        <w:pStyle w:val="BodyText"/>
        <w:spacing w:line="229" w:lineRule="exact"/>
        <w:ind w:left="100"/>
      </w:pPr>
      <w:r>
        <w:rPr>
          <w:rFonts w:ascii="Times New Roman" w:hAnsi="Times New Roman"/>
          <w:u w:val="single"/>
        </w:rPr>
        <w:t> </w:t>
      </w:r>
      <w:r>
        <w:rPr>
          <w:u w:val="single"/>
        </w:rPr>
        <w:t>Současné přednosti a nové synergie pro nové výzvy</w:t>
      </w:r>
    </w:p>
    <w:p>
      <w:pPr>
        <w:pStyle w:val="BodyText"/>
        <w:ind w:left="100" w:right="122"/>
        <w:jc w:val="both"/>
      </w:pPr>
      <w:r>
        <w:rPr/>
        <w:t>Alpine je bezpochyby ztělesněním francouzského automobilového průmyslu, uznávanou značkou vycházející ze slavného závodního dědictví a vysoce kvalifikovaných specialistů vyrábějících A110    v závodě v</w:t>
      </w:r>
      <w:r>
        <w:rPr>
          <w:spacing w:val="-1"/>
        </w:rPr>
        <w:t> </w:t>
      </w:r>
      <w:r>
        <w:rPr/>
        <w:t>Dieppe.</w:t>
      </w:r>
    </w:p>
    <w:p>
      <w:pPr>
        <w:spacing w:after="0"/>
        <w:jc w:val="both"/>
        <w:sectPr>
          <w:headerReference w:type="default" r:id="rId5"/>
          <w:type w:val="continuous"/>
          <w:pgSz w:w="11910" w:h="16840"/>
          <w:pgMar w:header="738" w:top="1660" w:bottom="280" w:left="1340" w:right="1320"/>
        </w:sectPr>
      </w:pPr>
    </w:p>
    <w:p>
      <w:pPr>
        <w:pStyle w:val="BodyText"/>
        <w:spacing w:before="171"/>
        <w:ind w:left="100" w:right="115"/>
        <w:jc w:val="both"/>
      </w:pPr>
      <w:r>
        <w:rPr/>
        <w:t>Renault</w:t>
      </w:r>
      <w:r>
        <w:rPr>
          <w:spacing w:val="-14"/>
        </w:rPr>
        <w:t> </w:t>
      </w:r>
      <w:r>
        <w:rPr/>
        <w:t>Sport</w:t>
      </w:r>
      <w:r>
        <w:rPr>
          <w:spacing w:val="-13"/>
        </w:rPr>
        <w:t> </w:t>
      </w:r>
      <w:r>
        <w:rPr/>
        <w:t>Cars</w:t>
      </w:r>
      <w:r>
        <w:rPr>
          <w:spacing w:val="-14"/>
        </w:rPr>
        <w:t> </w:t>
      </w:r>
      <w:r>
        <w:rPr/>
        <w:t>disponuje</w:t>
      </w:r>
      <w:r>
        <w:rPr>
          <w:spacing w:val="-13"/>
        </w:rPr>
        <w:t> </w:t>
      </w:r>
      <w:r>
        <w:rPr/>
        <w:t>týmem</w:t>
      </w:r>
      <w:r>
        <w:rPr>
          <w:spacing w:val="-13"/>
        </w:rPr>
        <w:t> </w:t>
      </w:r>
      <w:r>
        <w:rPr/>
        <w:t>300</w:t>
      </w:r>
      <w:r>
        <w:rPr>
          <w:spacing w:val="-12"/>
        </w:rPr>
        <w:t> </w:t>
      </w:r>
      <w:r>
        <w:rPr/>
        <w:t>osob,</w:t>
      </w:r>
      <w:r>
        <w:rPr>
          <w:spacing w:val="-14"/>
        </w:rPr>
        <w:t> </w:t>
      </w:r>
      <w:r>
        <w:rPr/>
        <w:t>které</w:t>
      </w:r>
      <w:r>
        <w:rPr>
          <w:spacing w:val="-12"/>
        </w:rPr>
        <w:t> </w:t>
      </w:r>
      <w:r>
        <w:rPr/>
        <w:t>jsou</w:t>
      </w:r>
      <w:r>
        <w:rPr>
          <w:spacing w:val="-12"/>
        </w:rPr>
        <w:t> </w:t>
      </w:r>
      <w:r>
        <w:rPr/>
        <w:t>mistry</w:t>
      </w:r>
      <w:r>
        <w:rPr>
          <w:spacing w:val="-14"/>
        </w:rPr>
        <w:t> </w:t>
      </w:r>
      <w:r>
        <w:rPr/>
        <w:t>ve</w:t>
      </w:r>
      <w:r>
        <w:rPr>
          <w:spacing w:val="-12"/>
        </w:rPr>
        <w:t> </w:t>
      </w:r>
      <w:r>
        <w:rPr/>
        <w:t>vývoji</w:t>
      </w:r>
      <w:r>
        <w:rPr>
          <w:spacing w:val="-15"/>
        </w:rPr>
        <w:t> </w:t>
      </w:r>
      <w:r>
        <w:rPr/>
        <w:t>sportovních</w:t>
      </w:r>
      <w:r>
        <w:rPr>
          <w:spacing w:val="-12"/>
        </w:rPr>
        <w:t> </w:t>
      </w:r>
      <w:r>
        <w:rPr/>
        <w:t>automobilů.</w:t>
      </w:r>
      <w:r>
        <w:rPr>
          <w:spacing w:val="-14"/>
        </w:rPr>
        <w:t> </w:t>
      </w:r>
      <w:r>
        <w:rPr/>
        <w:t>Daly skupině Renault emblematické automobily, jako jsou R5 Turbo, Clio V6, Mégane RS Trophy a </w:t>
      </w:r>
      <w:r>
        <w:rPr>
          <w:spacing w:val="3"/>
        </w:rPr>
        <w:t>nová </w:t>
      </w:r>
      <w:r>
        <w:rPr/>
        <w:t>Alpine</w:t>
      </w:r>
      <w:r>
        <w:rPr>
          <w:spacing w:val="-1"/>
        </w:rPr>
        <w:t> </w:t>
      </w:r>
      <w:r>
        <w:rPr/>
        <w:t>A110.</w:t>
      </w:r>
    </w:p>
    <w:p>
      <w:pPr>
        <w:pStyle w:val="BodyText"/>
        <w:ind w:left="100" w:right="114"/>
        <w:jc w:val="both"/>
      </w:pPr>
      <w:r>
        <w:rPr/>
        <w:t>Renault Sport Racing a stejnojmenná stáj F1 čítají 1 200 osob, které vyvíjejí pro automobilový sport ekvivalent „nejsložitějších mechanických hodinek“. Jedná se o jedny z nejlepších odborníků na aerodynamiku, o mechaniky a vývojáře zabývající se motory. Formule 1 také nabízí obrovskou marketingovou platformu s půlmiliardou fanoušků představující jedinečnou příležitost pro posílení image značky Alpine v celosvětovém měřítku.</w:t>
      </w:r>
    </w:p>
    <w:p>
      <w:pPr>
        <w:pStyle w:val="BodyText"/>
        <w:spacing w:before="10"/>
        <w:rPr>
          <w:sz w:val="19"/>
        </w:rPr>
      </w:pPr>
    </w:p>
    <w:p>
      <w:pPr>
        <w:pStyle w:val="BodyText"/>
        <w:ind w:left="100" w:right="115"/>
        <w:jc w:val="both"/>
      </w:pPr>
      <w:r>
        <w:rPr/>
        <w:t>Alpine</w:t>
      </w:r>
      <w:r>
        <w:rPr>
          <w:spacing w:val="-14"/>
        </w:rPr>
        <w:t> </w:t>
      </w:r>
      <w:r>
        <w:rPr/>
        <w:t>se</w:t>
      </w:r>
      <w:r>
        <w:rPr>
          <w:spacing w:val="-14"/>
        </w:rPr>
        <w:t> </w:t>
      </w:r>
      <w:r>
        <w:rPr/>
        <w:t>bude</w:t>
      </w:r>
      <w:r>
        <w:rPr>
          <w:spacing w:val="-17"/>
        </w:rPr>
        <w:t> </w:t>
      </w:r>
      <w:r>
        <w:rPr/>
        <w:t>spoléhat</w:t>
      </w:r>
      <w:r>
        <w:rPr>
          <w:spacing w:val="-15"/>
        </w:rPr>
        <w:t> </w:t>
      </w:r>
      <w:r>
        <w:rPr/>
        <w:t>na</w:t>
      </w:r>
      <w:r>
        <w:rPr>
          <w:spacing w:val="-17"/>
        </w:rPr>
        <w:t> </w:t>
      </w:r>
      <w:r>
        <w:rPr/>
        <w:t>velikost</w:t>
      </w:r>
      <w:r>
        <w:rPr>
          <w:spacing w:val="-14"/>
        </w:rPr>
        <w:t> </w:t>
      </w:r>
      <w:r>
        <w:rPr/>
        <w:t>a</w:t>
      </w:r>
      <w:r>
        <w:rPr>
          <w:spacing w:val="-18"/>
        </w:rPr>
        <w:t> </w:t>
      </w:r>
      <w:r>
        <w:rPr/>
        <w:t>prostředky</w:t>
      </w:r>
      <w:r>
        <w:rPr>
          <w:spacing w:val="-14"/>
        </w:rPr>
        <w:t> </w:t>
      </w:r>
      <w:r>
        <w:rPr/>
        <w:t>skupiny</w:t>
      </w:r>
      <w:r>
        <w:rPr>
          <w:spacing w:val="-15"/>
        </w:rPr>
        <w:t> </w:t>
      </w:r>
      <w:r>
        <w:rPr/>
        <w:t>Renault</w:t>
      </w:r>
      <w:r>
        <w:rPr>
          <w:spacing w:val="-14"/>
        </w:rPr>
        <w:t> </w:t>
      </w:r>
      <w:r>
        <w:rPr/>
        <w:t>a</w:t>
      </w:r>
      <w:r>
        <w:rPr>
          <w:spacing w:val="-14"/>
        </w:rPr>
        <w:t> </w:t>
      </w:r>
      <w:r>
        <w:rPr/>
        <w:t>Aliance</w:t>
      </w:r>
      <w:r>
        <w:rPr>
          <w:spacing w:val="-17"/>
        </w:rPr>
        <w:t> </w:t>
      </w:r>
      <w:r>
        <w:rPr/>
        <w:t>RNM,</w:t>
      </w:r>
      <w:r>
        <w:rPr>
          <w:spacing w:val="-15"/>
        </w:rPr>
        <w:t> </w:t>
      </w:r>
      <w:r>
        <w:rPr/>
        <w:t>jako</w:t>
      </w:r>
      <w:r>
        <w:rPr>
          <w:spacing w:val="-17"/>
        </w:rPr>
        <w:t> </w:t>
      </w:r>
      <w:r>
        <w:rPr/>
        <w:t>je</w:t>
      </w:r>
      <w:r>
        <w:rPr>
          <w:spacing w:val="-15"/>
        </w:rPr>
        <w:t> </w:t>
      </w:r>
      <w:r>
        <w:rPr/>
        <w:t>nová</w:t>
      </w:r>
      <w:r>
        <w:rPr>
          <w:spacing w:val="-13"/>
        </w:rPr>
        <w:t> </w:t>
      </w:r>
      <w:r>
        <w:rPr/>
        <w:t>platforma Aliance EV, globální průmyslová stopa, kupní síla pro zajištění konkurenceschopnosti a optimalizaci nákladů, celosvětovou prodejní síť a finanční služby RCI. Cílem je dosáhnout rentability do roku 2025 při započtení investic do automobilového</w:t>
      </w:r>
      <w:r>
        <w:rPr>
          <w:spacing w:val="-3"/>
        </w:rPr>
        <w:t> </w:t>
      </w:r>
      <w:r>
        <w:rPr/>
        <w:t>sportu.</w:t>
      </w:r>
    </w:p>
    <w:p>
      <w:pPr>
        <w:pStyle w:val="BodyText"/>
        <w:spacing w:before="2"/>
      </w:pPr>
    </w:p>
    <w:p>
      <w:pPr>
        <w:pStyle w:val="BodyText"/>
        <w:spacing w:line="229" w:lineRule="exact"/>
        <w:ind w:left="100"/>
      </w:pPr>
      <w:r>
        <w:rPr>
          <w:u w:val="single"/>
        </w:rPr>
        <w:t>Vozový park Alpine na 100 % elektrický pohon</w:t>
      </w:r>
    </w:p>
    <w:p>
      <w:pPr>
        <w:pStyle w:val="BodyText"/>
        <w:spacing w:line="242" w:lineRule="auto"/>
        <w:ind w:left="100"/>
      </w:pPr>
      <w:r>
        <w:rPr/>
        <w:t>Nová organizace, prohloubení synergie se skupinou Renault a Aliancí a spolupráce s vybranými partnery budou mít zásadní význam pro podporu plánu výroby Alpine:</w:t>
      </w:r>
    </w:p>
    <w:p>
      <w:pPr>
        <w:pStyle w:val="ListParagraph"/>
        <w:numPr>
          <w:ilvl w:val="0"/>
          <w:numId w:val="2"/>
        </w:numPr>
        <w:tabs>
          <w:tab w:pos="1180" w:val="left" w:leader="none"/>
          <w:tab w:pos="1181" w:val="left" w:leader="none"/>
        </w:tabs>
        <w:spacing w:line="234" w:lineRule="exact" w:before="0" w:after="0"/>
        <w:ind w:left="1181" w:right="0" w:hanging="361"/>
        <w:jc w:val="left"/>
        <w:rPr>
          <w:sz w:val="20"/>
        </w:rPr>
      </w:pPr>
      <w:r>
        <w:rPr>
          <w:sz w:val="20"/>
        </w:rPr>
        <w:t>Sportovní</w:t>
      </w:r>
      <w:r>
        <w:rPr>
          <w:spacing w:val="6"/>
          <w:sz w:val="20"/>
        </w:rPr>
        <w:t> </w:t>
      </w:r>
      <w:r>
        <w:rPr>
          <w:sz w:val="20"/>
        </w:rPr>
        <w:t>vozidlo</w:t>
      </w:r>
      <w:r>
        <w:rPr>
          <w:spacing w:val="7"/>
          <w:sz w:val="20"/>
        </w:rPr>
        <w:t> </w:t>
      </w:r>
      <w:r>
        <w:rPr>
          <w:sz w:val="20"/>
        </w:rPr>
        <w:t>nižší</w:t>
      </w:r>
      <w:r>
        <w:rPr>
          <w:spacing w:val="7"/>
          <w:sz w:val="20"/>
        </w:rPr>
        <w:t> </w:t>
      </w:r>
      <w:r>
        <w:rPr>
          <w:sz w:val="20"/>
        </w:rPr>
        <w:t>střední</w:t>
      </w:r>
      <w:r>
        <w:rPr>
          <w:spacing w:val="7"/>
          <w:sz w:val="20"/>
        </w:rPr>
        <w:t> </w:t>
      </w:r>
      <w:r>
        <w:rPr>
          <w:sz w:val="20"/>
        </w:rPr>
        <w:t>třídy</w:t>
      </w:r>
      <w:r>
        <w:rPr>
          <w:spacing w:val="7"/>
          <w:sz w:val="20"/>
        </w:rPr>
        <w:t> </w:t>
      </w:r>
      <w:r>
        <w:rPr>
          <w:sz w:val="20"/>
        </w:rPr>
        <w:t>(Segment</w:t>
      </w:r>
      <w:r>
        <w:rPr>
          <w:spacing w:val="3"/>
          <w:sz w:val="20"/>
        </w:rPr>
        <w:t> </w:t>
      </w:r>
      <w:r>
        <w:rPr>
          <w:sz w:val="20"/>
        </w:rPr>
        <w:t>B)</w:t>
      </w:r>
      <w:r>
        <w:rPr>
          <w:spacing w:val="7"/>
          <w:sz w:val="20"/>
        </w:rPr>
        <w:t> </w:t>
      </w:r>
      <w:r>
        <w:rPr>
          <w:sz w:val="20"/>
        </w:rPr>
        <w:t>na</w:t>
      </w:r>
      <w:r>
        <w:rPr>
          <w:spacing w:val="7"/>
          <w:sz w:val="20"/>
        </w:rPr>
        <w:t> </w:t>
      </w:r>
      <w:r>
        <w:rPr>
          <w:sz w:val="20"/>
        </w:rPr>
        <w:t>100</w:t>
      </w:r>
      <w:r>
        <w:rPr>
          <w:spacing w:val="7"/>
          <w:sz w:val="20"/>
        </w:rPr>
        <w:t> </w:t>
      </w:r>
      <w:r>
        <w:rPr>
          <w:sz w:val="20"/>
        </w:rPr>
        <w:t>%</w:t>
      </w:r>
      <w:r>
        <w:rPr>
          <w:spacing w:val="5"/>
          <w:sz w:val="20"/>
        </w:rPr>
        <w:t> </w:t>
      </w:r>
      <w:r>
        <w:rPr>
          <w:sz w:val="20"/>
        </w:rPr>
        <w:t>elektrický</w:t>
      </w:r>
      <w:r>
        <w:rPr>
          <w:spacing w:val="6"/>
          <w:sz w:val="20"/>
        </w:rPr>
        <w:t> </w:t>
      </w:r>
      <w:r>
        <w:rPr>
          <w:sz w:val="20"/>
        </w:rPr>
        <w:t>pohon</w:t>
      </w:r>
      <w:r>
        <w:rPr>
          <w:spacing w:val="7"/>
          <w:sz w:val="20"/>
        </w:rPr>
        <w:t> </w:t>
      </w:r>
      <w:r>
        <w:rPr>
          <w:sz w:val="20"/>
        </w:rPr>
        <w:t>založené</w:t>
      </w:r>
      <w:r>
        <w:rPr>
          <w:spacing w:val="6"/>
          <w:sz w:val="20"/>
        </w:rPr>
        <w:t> </w:t>
      </w:r>
      <w:r>
        <w:rPr>
          <w:sz w:val="20"/>
        </w:rPr>
        <w:t>na</w:t>
      </w:r>
    </w:p>
    <w:p>
      <w:pPr>
        <w:pStyle w:val="BodyText"/>
        <w:spacing w:line="203" w:lineRule="exact"/>
        <w:ind w:left="1181"/>
      </w:pPr>
      <w:r>
        <w:rPr/>
        <w:t>platformě aliance CMF-B EV;</w:t>
      </w:r>
    </w:p>
    <w:p>
      <w:pPr>
        <w:pStyle w:val="ListParagraph"/>
        <w:numPr>
          <w:ilvl w:val="0"/>
          <w:numId w:val="2"/>
        </w:numPr>
        <w:tabs>
          <w:tab w:pos="1180" w:val="left" w:leader="none"/>
          <w:tab w:pos="1181" w:val="left" w:leader="none"/>
        </w:tabs>
        <w:spacing w:line="225" w:lineRule="auto" w:before="0" w:after="0"/>
        <w:ind w:left="1181" w:right="117" w:hanging="361"/>
        <w:jc w:val="left"/>
        <w:rPr>
          <w:sz w:val="20"/>
        </w:rPr>
      </w:pPr>
      <w:r>
        <w:rPr>
          <w:sz w:val="20"/>
        </w:rPr>
        <w:t>Sportovní</w:t>
      </w:r>
      <w:r>
        <w:rPr>
          <w:spacing w:val="-14"/>
          <w:sz w:val="20"/>
        </w:rPr>
        <w:t> </w:t>
      </w:r>
      <w:r>
        <w:rPr>
          <w:sz w:val="20"/>
        </w:rPr>
        <w:t>crossover</w:t>
      </w:r>
      <w:r>
        <w:rPr>
          <w:spacing w:val="-16"/>
          <w:sz w:val="20"/>
        </w:rPr>
        <w:t> </w:t>
      </w:r>
      <w:r>
        <w:rPr>
          <w:sz w:val="20"/>
        </w:rPr>
        <w:t>(Segment</w:t>
      </w:r>
      <w:r>
        <w:rPr>
          <w:spacing w:val="-14"/>
          <w:sz w:val="20"/>
        </w:rPr>
        <w:t> </w:t>
      </w:r>
      <w:r>
        <w:rPr>
          <w:spacing w:val="-3"/>
          <w:sz w:val="20"/>
        </w:rPr>
        <w:t>C)</w:t>
      </w:r>
      <w:r>
        <w:rPr>
          <w:spacing w:val="-12"/>
          <w:sz w:val="20"/>
        </w:rPr>
        <w:t> </w:t>
      </w:r>
      <w:r>
        <w:rPr>
          <w:sz w:val="20"/>
        </w:rPr>
        <w:t>na</w:t>
      </w:r>
      <w:r>
        <w:rPr>
          <w:spacing w:val="-13"/>
          <w:sz w:val="20"/>
        </w:rPr>
        <w:t> </w:t>
      </w:r>
      <w:r>
        <w:rPr>
          <w:sz w:val="20"/>
        </w:rPr>
        <w:t>100 %</w:t>
      </w:r>
      <w:r>
        <w:rPr>
          <w:spacing w:val="-15"/>
          <w:sz w:val="20"/>
        </w:rPr>
        <w:t> </w:t>
      </w:r>
      <w:r>
        <w:rPr>
          <w:sz w:val="20"/>
        </w:rPr>
        <w:t>elektrický</w:t>
      </w:r>
      <w:r>
        <w:rPr>
          <w:spacing w:val="-15"/>
          <w:sz w:val="20"/>
        </w:rPr>
        <w:t> </w:t>
      </w:r>
      <w:r>
        <w:rPr>
          <w:sz w:val="20"/>
        </w:rPr>
        <w:t>pohon</w:t>
      </w:r>
      <w:r>
        <w:rPr>
          <w:spacing w:val="-12"/>
          <w:sz w:val="20"/>
        </w:rPr>
        <w:t> </w:t>
      </w:r>
      <w:r>
        <w:rPr>
          <w:sz w:val="20"/>
        </w:rPr>
        <w:t>založený</w:t>
      </w:r>
      <w:r>
        <w:rPr>
          <w:spacing w:val="-14"/>
          <w:sz w:val="20"/>
        </w:rPr>
        <w:t> </w:t>
      </w:r>
      <w:r>
        <w:rPr>
          <w:sz w:val="20"/>
        </w:rPr>
        <w:t>na</w:t>
      </w:r>
      <w:r>
        <w:rPr>
          <w:spacing w:val="-16"/>
          <w:sz w:val="20"/>
        </w:rPr>
        <w:t> </w:t>
      </w:r>
      <w:r>
        <w:rPr>
          <w:sz w:val="20"/>
        </w:rPr>
        <w:t>platformě</w:t>
      </w:r>
      <w:r>
        <w:rPr>
          <w:spacing w:val="-13"/>
          <w:sz w:val="20"/>
        </w:rPr>
        <w:t> </w:t>
      </w:r>
      <w:r>
        <w:rPr>
          <w:sz w:val="20"/>
        </w:rPr>
        <w:t>aliance CMF-EV;</w:t>
      </w:r>
    </w:p>
    <w:p>
      <w:pPr>
        <w:pStyle w:val="ListParagraph"/>
        <w:numPr>
          <w:ilvl w:val="0"/>
          <w:numId w:val="2"/>
        </w:numPr>
        <w:tabs>
          <w:tab w:pos="1181" w:val="left" w:leader="none"/>
        </w:tabs>
        <w:spacing w:line="244" w:lineRule="exact" w:before="0" w:after="0"/>
        <w:ind w:left="1181" w:right="0" w:hanging="361"/>
        <w:jc w:val="both"/>
        <w:rPr>
          <w:sz w:val="20"/>
        </w:rPr>
      </w:pPr>
      <w:r>
        <w:rPr>
          <w:sz w:val="20"/>
        </w:rPr>
        <w:t>Nástupce A110 na 100 % elektrický pohon, vyvíjená ve spolupráci s</w:t>
      </w:r>
      <w:r>
        <w:rPr>
          <w:spacing w:val="-6"/>
          <w:sz w:val="20"/>
        </w:rPr>
        <w:t> </w:t>
      </w:r>
      <w:r>
        <w:rPr>
          <w:sz w:val="20"/>
        </w:rPr>
        <w:t>Lotusem.</w:t>
      </w:r>
    </w:p>
    <w:p>
      <w:pPr>
        <w:pStyle w:val="BodyText"/>
        <w:ind w:left="100" w:right="112"/>
        <w:jc w:val="both"/>
      </w:pPr>
      <w:r>
        <w:rPr/>
        <w:t>V rámci rozvoje obchodní jednotky podepsaly skupina Renault a skupina Lotus memorandum o porozumění s cílem posoudit různé oblastí spolupráce, mezi něž patří i společný vývoj sportovního elektromobilu.</w:t>
      </w:r>
      <w:r>
        <w:rPr>
          <w:spacing w:val="-15"/>
        </w:rPr>
        <w:t> </w:t>
      </w:r>
      <w:r>
        <w:rPr/>
        <w:t>Týmy</w:t>
      </w:r>
      <w:r>
        <w:rPr>
          <w:spacing w:val="-14"/>
        </w:rPr>
        <w:t> </w:t>
      </w:r>
      <w:r>
        <w:rPr/>
        <w:t>Alpine</w:t>
      </w:r>
      <w:r>
        <w:rPr>
          <w:spacing w:val="-14"/>
        </w:rPr>
        <w:t> </w:t>
      </w:r>
      <w:r>
        <w:rPr/>
        <w:t>a</w:t>
      </w:r>
      <w:r>
        <w:rPr>
          <w:spacing w:val="-14"/>
        </w:rPr>
        <w:t> </w:t>
      </w:r>
      <w:r>
        <w:rPr/>
        <w:t>Lotusu</w:t>
      </w:r>
      <w:r>
        <w:rPr>
          <w:spacing w:val="-13"/>
        </w:rPr>
        <w:t> </w:t>
      </w:r>
      <w:r>
        <w:rPr/>
        <w:t>vypracují</w:t>
      </w:r>
      <w:r>
        <w:rPr>
          <w:spacing w:val="-15"/>
        </w:rPr>
        <w:t> </w:t>
      </w:r>
      <w:r>
        <w:rPr/>
        <w:t>společně</w:t>
      </w:r>
      <w:r>
        <w:rPr>
          <w:spacing w:val="-13"/>
        </w:rPr>
        <w:t> </w:t>
      </w:r>
      <w:r>
        <w:rPr/>
        <w:t>kompletní</w:t>
      </w:r>
      <w:r>
        <w:rPr>
          <w:spacing w:val="-15"/>
        </w:rPr>
        <w:t> </w:t>
      </w:r>
      <w:r>
        <w:rPr/>
        <w:t>studii</w:t>
      </w:r>
      <w:r>
        <w:rPr>
          <w:spacing w:val="-15"/>
        </w:rPr>
        <w:t> </w:t>
      </w:r>
      <w:r>
        <w:rPr/>
        <w:t>proveditelnosti</w:t>
      </w:r>
      <w:r>
        <w:rPr>
          <w:spacing w:val="-15"/>
        </w:rPr>
        <w:t> </w:t>
      </w:r>
      <w:r>
        <w:rPr/>
        <w:t>pro</w:t>
      </w:r>
      <w:r>
        <w:rPr>
          <w:spacing w:val="-13"/>
        </w:rPr>
        <w:t> </w:t>
      </w:r>
      <w:r>
        <w:rPr/>
        <w:t>inženýrství, konstrukci a vývoj takového modelu a využijí přitom zdroje, zkušenosti a zařízení příslušných subjektů ve Francii a Velké</w:t>
      </w:r>
      <w:r>
        <w:rPr>
          <w:spacing w:val="-6"/>
        </w:rPr>
        <w:t> </w:t>
      </w:r>
      <w:r>
        <w:rPr/>
        <w:t>Británii.</w:t>
      </w:r>
    </w:p>
    <w:p>
      <w:pPr>
        <w:pStyle w:val="BodyText"/>
        <w:ind w:left="100" w:right="114"/>
        <w:jc w:val="both"/>
      </w:pPr>
      <w:r>
        <w:rPr/>
        <w:t>Alpine bude na vrcholu inovací ve skupině Renault, ať už se jedná o technologie, prodej, zákaznické zkušenosti nebo všechny ostatní oblasti podstatné pro značku a její zákazníky. Příští generace automobilů Alpine bude vycházet z nejnovějších inovací skupiny Renault a bude využívat technologie a zkušenosti z F1: efektivní správa energie, bezpečnostní systémy a řešení konektivity odvozené od vysoce výkonných řešení F1 týkajících se analýzy a zpracování údajů, které přinesou automobilům Alpine výraznou konkurenční výhodu.</w:t>
      </w:r>
    </w:p>
    <w:p>
      <w:pPr>
        <w:pStyle w:val="BodyText"/>
        <w:spacing w:before="10"/>
        <w:rPr>
          <w:sz w:val="18"/>
        </w:rPr>
      </w:pPr>
    </w:p>
    <w:p>
      <w:pPr>
        <w:spacing w:line="240" w:lineRule="auto" w:before="0"/>
        <w:ind w:left="100" w:right="114" w:firstLine="0"/>
        <w:jc w:val="both"/>
        <w:rPr>
          <w:sz w:val="20"/>
        </w:rPr>
      </w:pPr>
      <w:r>
        <w:rPr>
          <w:i/>
          <w:sz w:val="20"/>
        </w:rPr>
        <w:t>„Nový subjekt Alpine kombinuje tři značky s rozdílnými přednostmi a oblastmi, v nichž vynikají, aby vznikl jedinečný a samostatný podnik. Know-how našeho závodu v Dieppe a technická suverenita našich týmů ve Formuli 1 a Renault Sport se zúročí v naší modelové řadě na 100 % elektrický pohon, díky čemuž upevní název Alpine v budoucnosti. Budeme na okruzích a na silnicích autentičtí a high- tech, nabití a nadšení“. </w:t>
      </w:r>
      <w:r>
        <w:rPr>
          <w:sz w:val="20"/>
        </w:rPr>
        <w:t>Laurent Rossi, generální ředitel Alpine</w:t>
      </w:r>
    </w:p>
    <w:p>
      <w:pPr>
        <w:pStyle w:val="BodyText"/>
        <w:spacing w:before="1"/>
      </w:pPr>
    </w:p>
    <w:p>
      <w:pPr>
        <w:pStyle w:val="BodyText"/>
        <w:spacing w:line="229" w:lineRule="exact"/>
        <w:ind w:left="100"/>
      </w:pPr>
      <w:r>
        <w:rPr>
          <w:rFonts w:ascii="Times New Roman" w:hAnsi="Times New Roman"/>
          <w:u w:val="single"/>
        </w:rPr>
        <w:t> </w:t>
      </w:r>
      <w:r>
        <w:rPr>
          <w:u w:val="single"/>
        </w:rPr>
        <w:t>Pokračování v závodech</w:t>
      </w:r>
    </w:p>
    <w:p>
      <w:pPr>
        <w:pStyle w:val="BodyText"/>
        <w:ind w:left="100" w:right="112"/>
        <w:jc w:val="both"/>
      </w:pPr>
      <w:r>
        <w:rPr/>
        <w:t>Alpine a Renault mají dlouhou závodní historii a vítězily v řadě kategorií, jako jsou Formule 1, rallye nebo vytrvalostní závody. Závody zůstanou v centru ambiciózních projektů Alpine a Formule 1 bude jádrem sportovní strategie značky.</w:t>
      </w:r>
    </w:p>
    <w:p>
      <w:pPr>
        <w:pStyle w:val="BodyText"/>
        <w:spacing w:before="1"/>
        <w:ind w:left="100" w:right="117"/>
        <w:jc w:val="both"/>
      </w:pPr>
      <w:r>
        <w:rPr/>
        <w:t>Od roku 2021 bude tým F1 Alpine soutěžit s nejprestižnějšími jmény automobilového průmyslu a vstoupí do velmi exkluzivního klubu továrních tymů.</w:t>
      </w:r>
    </w:p>
    <w:p>
      <w:pPr>
        <w:spacing w:line="240" w:lineRule="auto" w:before="0"/>
        <w:ind w:left="100" w:right="111" w:firstLine="0"/>
        <w:jc w:val="both"/>
        <w:rPr>
          <w:sz w:val="20"/>
        </w:rPr>
      </w:pPr>
      <w:r>
        <w:rPr>
          <w:i/>
          <w:sz w:val="20"/>
        </w:rPr>
        <w:t>„Poskytnout silnou a specifickou identitu Formule 1, ale také všem závodním programům Alpine, je povinnost a zároveň příležitost. Když umístíte automobilový sport do centra vašeho zájmu, je klíčová grafická identita. Dnes představený design je prvním ztělesněním nové identity stáje Alpine F1 Team. Některé grafické prvky zůstanou na designu závodního vozu a jiné se budou měnit. Rozměrný znak Alpine</w:t>
      </w:r>
      <w:r>
        <w:rPr>
          <w:i/>
          <w:spacing w:val="-11"/>
          <w:sz w:val="20"/>
        </w:rPr>
        <w:t> </w:t>
      </w:r>
      <w:r>
        <w:rPr>
          <w:i/>
          <w:sz w:val="20"/>
        </w:rPr>
        <w:t>a</w:t>
      </w:r>
      <w:r>
        <w:rPr>
          <w:i/>
          <w:spacing w:val="-10"/>
          <w:sz w:val="20"/>
        </w:rPr>
        <w:t> </w:t>
      </w:r>
      <w:r>
        <w:rPr>
          <w:i/>
          <w:sz w:val="20"/>
        </w:rPr>
        <w:t>jeho</w:t>
      </w:r>
      <w:r>
        <w:rPr>
          <w:i/>
          <w:spacing w:val="-10"/>
          <w:sz w:val="20"/>
        </w:rPr>
        <w:t> </w:t>
      </w:r>
      <w:r>
        <w:rPr>
          <w:i/>
          <w:sz w:val="20"/>
        </w:rPr>
        <w:t>trikolórové</w:t>
      </w:r>
      <w:r>
        <w:rPr>
          <w:i/>
          <w:spacing w:val="-10"/>
          <w:sz w:val="20"/>
        </w:rPr>
        <w:t> </w:t>
      </w:r>
      <w:r>
        <w:rPr>
          <w:i/>
          <w:sz w:val="20"/>
        </w:rPr>
        <w:t>grafické</w:t>
      </w:r>
      <w:r>
        <w:rPr>
          <w:i/>
          <w:spacing w:val="-10"/>
          <w:sz w:val="20"/>
        </w:rPr>
        <w:t> </w:t>
      </w:r>
      <w:r>
        <w:rPr>
          <w:i/>
          <w:sz w:val="20"/>
        </w:rPr>
        <w:t>ztvárnění</w:t>
      </w:r>
      <w:r>
        <w:rPr>
          <w:i/>
          <w:spacing w:val="-11"/>
          <w:sz w:val="20"/>
        </w:rPr>
        <w:t> </w:t>
      </w:r>
      <w:r>
        <w:rPr>
          <w:i/>
          <w:spacing w:val="-3"/>
          <w:sz w:val="20"/>
        </w:rPr>
        <w:t>jsou</w:t>
      </w:r>
      <w:r>
        <w:rPr>
          <w:i/>
          <w:spacing w:val="-10"/>
          <w:sz w:val="20"/>
        </w:rPr>
        <w:t> </w:t>
      </w:r>
      <w:r>
        <w:rPr>
          <w:i/>
          <w:sz w:val="20"/>
        </w:rPr>
        <w:t>prvním</w:t>
      </w:r>
      <w:r>
        <w:rPr>
          <w:i/>
          <w:spacing w:val="-11"/>
          <w:sz w:val="20"/>
        </w:rPr>
        <w:t> </w:t>
      </w:r>
      <w:r>
        <w:rPr>
          <w:i/>
          <w:sz w:val="20"/>
        </w:rPr>
        <w:t>významným</w:t>
      </w:r>
      <w:r>
        <w:rPr>
          <w:i/>
          <w:spacing w:val="-10"/>
          <w:sz w:val="20"/>
        </w:rPr>
        <w:t> </w:t>
      </w:r>
      <w:r>
        <w:rPr>
          <w:i/>
          <w:sz w:val="20"/>
        </w:rPr>
        <w:t>symbolem</w:t>
      </w:r>
      <w:r>
        <w:rPr>
          <w:i/>
          <w:spacing w:val="-13"/>
          <w:sz w:val="20"/>
        </w:rPr>
        <w:t> </w:t>
      </w:r>
      <w:r>
        <w:rPr>
          <w:i/>
          <w:sz w:val="20"/>
        </w:rPr>
        <w:t>identity</w:t>
      </w:r>
      <w:r>
        <w:rPr>
          <w:i/>
          <w:spacing w:val="-11"/>
          <w:sz w:val="20"/>
        </w:rPr>
        <w:t> </w:t>
      </w:r>
      <w:r>
        <w:rPr>
          <w:i/>
          <w:sz w:val="20"/>
        </w:rPr>
        <w:t>závodní</w:t>
      </w:r>
      <w:r>
        <w:rPr>
          <w:i/>
          <w:spacing w:val="-11"/>
          <w:sz w:val="20"/>
        </w:rPr>
        <w:t> </w:t>
      </w:r>
      <w:r>
        <w:rPr>
          <w:i/>
          <w:sz w:val="20"/>
        </w:rPr>
        <w:t>značky. Modrá, bílá a červená odkazují na barvy francouzské a anglické vlajky, což je v našich očích velmi důležité. Další grafické varianty všech závodních aktivit dorazí později“. </w:t>
      </w:r>
      <w:r>
        <w:rPr>
          <w:sz w:val="20"/>
        </w:rPr>
        <w:t>Antony Villain, ředitel designu Alpine</w:t>
      </w:r>
    </w:p>
    <w:p>
      <w:pPr>
        <w:spacing w:after="0" w:line="240" w:lineRule="auto"/>
        <w:jc w:val="both"/>
        <w:rPr>
          <w:sz w:val="20"/>
        </w:rPr>
        <w:sectPr>
          <w:pgSz w:w="11910" w:h="16840"/>
          <w:pgMar w:header="738" w:footer="0" w:top="1660" w:bottom="280" w:left="1340" w:right="1320"/>
        </w:sectPr>
      </w:pPr>
    </w:p>
    <w:p>
      <w:pPr>
        <w:pStyle w:val="BodyText"/>
      </w:pPr>
    </w:p>
    <w:p>
      <w:pPr>
        <w:pStyle w:val="BodyText"/>
        <w:spacing w:before="9"/>
        <w:rPr>
          <w:sz w:val="26"/>
        </w:rPr>
      </w:pPr>
    </w:p>
    <w:p>
      <w:pPr>
        <w:pStyle w:val="BodyText"/>
        <w:spacing w:line="229" w:lineRule="exact" w:before="93"/>
        <w:ind w:left="100"/>
      </w:pPr>
      <w:r>
        <w:rPr>
          <w:rFonts w:ascii="Times New Roman" w:hAnsi="Times New Roman"/>
          <w:u w:val="single"/>
        </w:rPr>
        <w:t> </w:t>
      </w:r>
      <w:r>
        <w:rPr>
          <w:u w:val="single"/>
        </w:rPr>
        <w:t>Značka zrozená v závodech a pro závody</w:t>
      </w:r>
    </w:p>
    <w:p>
      <w:pPr>
        <w:pStyle w:val="BodyText"/>
        <w:spacing w:line="242" w:lineRule="auto"/>
        <w:ind w:left="100" w:right="115"/>
        <w:jc w:val="both"/>
      </w:pPr>
      <w:r>
        <w:rPr/>
        <w:t>Alpine založil v roce 1955 Jean Rédélé, mladý člověk s vášní pro motorsport, jehož oblíbená oblast – Alpy – mu byla inspirací pro název značky.</w:t>
      </w:r>
    </w:p>
    <w:p>
      <w:pPr>
        <w:pStyle w:val="BodyText"/>
        <w:spacing w:before="8"/>
        <w:rPr>
          <w:sz w:val="19"/>
        </w:rPr>
      </w:pPr>
    </w:p>
    <w:p>
      <w:pPr>
        <w:pStyle w:val="BodyText"/>
        <w:spacing w:before="1"/>
        <w:ind w:left="100" w:right="113"/>
        <w:jc w:val="both"/>
      </w:pPr>
      <w:r>
        <w:rPr/>
        <w:t>Podnik se začíná rozvíjet od doby, kdy se v roce 1962 objevila originální A110. V té době Alpine a Renault úzce spolupracují, neboť vozidla Alpine prodávají a servisují autorizovaní prodejci Renaultu. Na začátku sedmdesátých let patří Alpine mezi elitu v rallye. V roce 1971 Alpine ovládla stupně vítězů na slavné Rallye Monte-Carlo, což se opakovalo v roce 1973, tedy v roce, kdy se stala prvním korunovaným mistrem světa konstruktérů v rallye.</w:t>
      </w:r>
    </w:p>
    <w:p>
      <w:pPr>
        <w:pStyle w:val="BodyText"/>
        <w:rPr>
          <w:sz w:val="22"/>
        </w:rPr>
      </w:pPr>
    </w:p>
    <w:p>
      <w:pPr>
        <w:pStyle w:val="BodyText"/>
        <w:spacing w:before="9"/>
        <w:rPr>
          <w:sz w:val="17"/>
        </w:rPr>
      </w:pPr>
    </w:p>
    <w:p>
      <w:pPr>
        <w:pStyle w:val="BodyText"/>
        <w:ind w:left="100" w:right="118"/>
        <w:jc w:val="both"/>
      </w:pPr>
      <w:r>
        <w:rPr/>
        <w:t>Současně</w:t>
      </w:r>
      <w:r>
        <w:rPr>
          <w:spacing w:val="-9"/>
        </w:rPr>
        <w:t> </w:t>
      </w:r>
      <w:r>
        <w:rPr/>
        <w:t>se</w:t>
      </w:r>
      <w:r>
        <w:rPr>
          <w:spacing w:val="-13"/>
        </w:rPr>
        <w:t> </w:t>
      </w:r>
      <w:r>
        <w:rPr/>
        <w:t>začaly</w:t>
      </w:r>
      <w:r>
        <w:rPr>
          <w:spacing w:val="-14"/>
        </w:rPr>
        <w:t> </w:t>
      </w:r>
      <w:r>
        <w:rPr/>
        <w:t>prodávat</w:t>
      </w:r>
      <w:r>
        <w:rPr>
          <w:spacing w:val="-14"/>
        </w:rPr>
        <w:t> </w:t>
      </w:r>
      <w:r>
        <w:rPr/>
        <w:t>i</w:t>
      </w:r>
      <w:r>
        <w:rPr>
          <w:spacing w:val="-11"/>
        </w:rPr>
        <w:t> </w:t>
      </w:r>
      <w:r>
        <w:rPr/>
        <w:t>sériové</w:t>
      </w:r>
      <w:r>
        <w:rPr>
          <w:spacing w:val="-8"/>
        </w:rPr>
        <w:t> </w:t>
      </w:r>
      <w:r>
        <w:rPr/>
        <w:t>vozy</w:t>
      </w:r>
      <w:r>
        <w:rPr>
          <w:spacing w:val="-14"/>
        </w:rPr>
        <w:t> </w:t>
      </w:r>
      <w:r>
        <w:rPr/>
        <w:t>Alpine.</w:t>
      </w:r>
      <w:r>
        <w:rPr>
          <w:spacing w:val="-14"/>
        </w:rPr>
        <w:t> </w:t>
      </w:r>
      <w:r>
        <w:rPr/>
        <w:t>Značka</w:t>
      </w:r>
      <w:r>
        <w:rPr>
          <w:spacing w:val="-13"/>
        </w:rPr>
        <w:t> </w:t>
      </w:r>
      <w:r>
        <w:rPr/>
        <w:t>se</w:t>
      </w:r>
      <w:r>
        <w:rPr>
          <w:spacing w:val="-13"/>
        </w:rPr>
        <w:t> </w:t>
      </w:r>
      <w:r>
        <w:rPr/>
        <w:t>proto</w:t>
      </w:r>
      <w:r>
        <w:rPr>
          <w:spacing w:val="-12"/>
        </w:rPr>
        <w:t> </w:t>
      </w:r>
      <w:r>
        <w:rPr/>
        <w:t>rozhoduje</w:t>
      </w:r>
      <w:r>
        <w:rPr>
          <w:spacing w:val="-14"/>
        </w:rPr>
        <w:t> </w:t>
      </w:r>
      <w:r>
        <w:rPr/>
        <w:t>postavit</w:t>
      </w:r>
      <w:r>
        <w:rPr>
          <w:spacing w:val="-14"/>
        </w:rPr>
        <w:t> </w:t>
      </w:r>
      <w:r>
        <w:rPr/>
        <w:t>příslušný</w:t>
      </w:r>
      <w:r>
        <w:rPr>
          <w:spacing w:val="-10"/>
        </w:rPr>
        <w:t> </w:t>
      </w:r>
      <w:r>
        <w:rPr/>
        <w:t>závod v Dieppe, který byl dán do provozu v roce 1969, dnes se tu vyrábí nová A110. V roce 1971, tedy dva roky předtím, než Alpine koupila skupina Renault, se objevuje na scéně</w:t>
      </w:r>
      <w:r>
        <w:rPr>
          <w:spacing w:val="-11"/>
        </w:rPr>
        <w:t> </w:t>
      </w:r>
      <w:r>
        <w:rPr/>
        <w:t>A310.</w:t>
      </w:r>
    </w:p>
    <w:p>
      <w:pPr>
        <w:pStyle w:val="BodyText"/>
        <w:rPr>
          <w:sz w:val="22"/>
        </w:rPr>
      </w:pPr>
    </w:p>
    <w:p>
      <w:pPr>
        <w:pStyle w:val="BodyText"/>
        <w:spacing w:before="3"/>
        <w:rPr>
          <w:sz w:val="18"/>
        </w:rPr>
      </w:pPr>
    </w:p>
    <w:p>
      <w:pPr>
        <w:pStyle w:val="BodyText"/>
        <w:ind w:left="100" w:right="116"/>
        <w:jc w:val="both"/>
      </w:pPr>
      <w:r>
        <w:rPr/>
        <w:t>Alpine</w:t>
      </w:r>
      <w:r>
        <w:rPr>
          <w:spacing w:val="-6"/>
        </w:rPr>
        <w:t> </w:t>
      </w:r>
      <w:r>
        <w:rPr/>
        <w:t>zaznamenala</w:t>
      </w:r>
      <w:r>
        <w:rPr>
          <w:spacing w:val="-6"/>
        </w:rPr>
        <w:t> </w:t>
      </w:r>
      <w:r>
        <w:rPr/>
        <w:t>největší</w:t>
      </w:r>
      <w:r>
        <w:rPr>
          <w:spacing w:val="-7"/>
        </w:rPr>
        <w:t> </w:t>
      </w:r>
      <w:r>
        <w:rPr/>
        <w:t>úspěch</w:t>
      </w:r>
      <w:r>
        <w:rPr>
          <w:spacing w:val="-5"/>
        </w:rPr>
        <w:t> </w:t>
      </w:r>
      <w:r>
        <w:rPr/>
        <w:t>v</w:t>
      </w:r>
      <w:r>
        <w:rPr>
          <w:spacing w:val="1"/>
        </w:rPr>
        <w:t> </w:t>
      </w:r>
      <w:r>
        <w:rPr/>
        <w:t>automobilovém</w:t>
      </w:r>
      <w:r>
        <w:rPr>
          <w:spacing w:val="-5"/>
        </w:rPr>
        <w:t> </w:t>
      </w:r>
      <w:r>
        <w:rPr/>
        <w:t>sportu</w:t>
      </w:r>
      <w:r>
        <w:rPr>
          <w:spacing w:val="-6"/>
        </w:rPr>
        <w:t> </w:t>
      </w:r>
      <w:r>
        <w:rPr/>
        <w:t>v</w:t>
      </w:r>
      <w:r>
        <w:rPr>
          <w:spacing w:val="-1"/>
        </w:rPr>
        <w:t> </w:t>
      </w:r>
      <w:r>
        <w:rPr/>
        <w:t>roce</w:t>
      </w:r>
      <w:r>
        <w:rPr>
          <w:spacing w:val="-5"/>
        </w:rPr>
        <w:t> </w:t>
      </w:r>
      <w:r>
        <w:rPr/>
        <w:t>1978,</w:t>
      </w:r>
      <w:r>
        <w:rPr>
          <w:spacing w:val="-7"/>
        </w:rPr>
        <w:t> </w:t>
      </w:r>
      <w:r>
        <w:rPr/>
        <w:t>kdy</w:t>
      </w:r>
      <w:r>
        <w:rPr>
          <w:spacing w:val="-6"/>
        </w:rPr>
        <w:t> </w:t>
      </w:r>
      <w:r>
        <w:rPr/>
        <w:t>vyhrála</w:t>
      </w:r>
      <w:r>
        <w:rPr>
          <w:spacing w:val="-6"/>
        </w:rPr>
        <w:t> </w:t>
      </w:r>
      <w:r>
        <w:rPr/>
        <w:t>závod</w:t>
      </w:r>
      <w:r>
        <w:rPr>
          <w:spacing w:val="-6"/>
        </w:rPr>
        <w:t> </w:t>
      </w:r>
      <w:r>
        <w:rPr/>
        <w:t>24</w:t>
      </w:r>
      <w:r>
        <w:rPr>
          <w:spacing w:val="-5"/>
        </w:rPr>
        <w:t> </w:t>
      </w:r>
      <w:r>
        <w:rPr/>
        <w:t>hodin Le Mans. Dieppe potom pokračovalo po dobu celých sedmdesátých a osmdesátých let v uvádění nových inovativních modelů na trh, přičemž šlo zejména o A310 V6 a GTA, až do doby, než se výroba definitivně zastavila v roce 1995. V roce 2017 uvedla Alpine na trh novou A110, model věrný nadčasovým principům originální A110, který měl okamžitý úspěch u nadšenců a získal řadu mezinárodních cen.</w:t>
      </w:r>
    </w:p>
    <w:p>
      <w:pPr>
        <w:pStyle w:val="BodyText"/>
        <w:rPr>
          <w:sz w:val="22"/>
        </w:rPr>
      </w:pPr>
    </w:p>
    <w:p>
      <w:pPr>
        <w:pStyle w:val="BodyText"/>
        <w:rPr>
          <w:sz w:val="18"/>
        </w:rPr>
      </w:pPr>
    </w:p>
    <w:p>
      <w:pPr>
        <w:pStyle w:val="BodyText"/>
        <w:spacing w:line="229" w:lineRule="exact" w:before="1"/>
        <w:ind w:left="100"/>
      </w:pPr>
      <w:r>
        <w:rPr>
          <w:u w:val="single"/>
        </w:rPr>
        <w:t>O Alpine</w:t>
      </w:r>
    </w:p>
    <w:p>
      <w:pPr>
        <w:pStyle w:val="BodyText"/>
        <w:ind w:left="100" w:right="115"/>
        <w:jc w:val="both"/>
      </w:pPr>
      <w:r>
        <w:rPr/>
        <w:t>Alpine</w:t>
      </w:r>
      <w:r>
        <w:rPr>
          <w:spacing w:val="-14"/>
        </w:rPr>
        <w:t> </w:t>
      </w:r>
      <w:r>
        <w:rPr/>
        <w:t>založil</w:t>
      </w:r>
      <w:r>
        <w:rPr>
          <w:spacing w:val="-15"/>
        </w:rPr>
        <w:t> </w:t>
      </w:r>
      <w:r>
        <w:rPr/>
        <w:t>v</w:t>
      </w:r>
      <w:r>
        <w:rPr>
          <w:spacing w:val="-2"/>
        </w:rPr>
        <w:t> </w:t>
      </w:r>
      <w:r>
        <w:rPr/>
        <w:t>roce</w:t>
      </w:r>
      <w:r>
        <w:rPr>
          <w:spacing w:val="-13"/>
        </w:rPr>
        <w:t> </w:t>
      </w:r>
      <w:r>
        <w:rPr/>
        <w:t>1955</w:t>
      </w:r>
      <w:r>
        <w:rPr>
          <w:spacing w:val="-14"/>
        </w:rPr>
        <w:t> </w:t>
      </w:r>
      <w:r>
        <w:rPr/>
        <w:t>Jean</w:t>
      </w:r>
      <w:r>
        <w:rPr>
          <w:spacing w:val="-17"/>
        </w:rPr>
        <w:t> </w:t>
      </w:r>
      <w:r>
        <w:rPr/>
        <w:t>Rédélé</w:t>
      </w:r>
      <w:r>
        <w:rPr>
          <w:spacing w:val="-15"/>
        </w:rPr>
        <w:t> </w:t>
      </w:r>
      <w:r>
        <w:rPr/>
        <w:t>a</w:t>
      </w:r>
      <w:r>
        <w:rPr>
          <w:spacing w:val="-14"/>
        </w:rPr>
        <w:t> </w:t>
      </w:r>
      <w:r>
        <w:rPr/>
        <w:t>postupem</w:t>
      </w:r>
      <w:r>
        <w:rPr>
          <w:spacing w:val="-13"/>
        </w:rPr>
        <w:t> </w:t>
      </w:r>
      <w:r>
        <w:rPr/>
        <w:t>let</w:t>
      </w:r>
      <w:r>
        <w:rPr>
          <w:spacing w:val="-17"/>
        </w:rPr>
        <w:t> </w:t>
      </w:r>
      <w:r>
        <w:rPr/>
        <w:t>se</w:t>
      </w:r>
      <w:r>
        <w:rPr>
          <w:spacing w:val="-13"/>
        </w:rPr>
        <w:t> </w:t>
      </w:r>
      <w:r>
        <w:rPr/>
        <w:t>prosadila</w:t>
      </w:r>
      <w:r>
        <w:rPr>
          <w:spacing w:val="-14"/>
        </w:rPr>
        <w:t> </w:t>
      </w:r>
      <w:r>
        <w:rPr/>
        <w:t>se</w:t>
      </w:r>
      <w:r>
        <w:rPr>
          <w:spacing w:val="-13"/>
        </w:rPr>
        <w:t> </w:t>
      </w:r>
      <w:r>
        <w:rPr/>
        <w:t>svými</w:t>
      </w:r>
      <w:r>
        <w:rPr>
          <w:spacing w:val="-18"/>
        </w:rPr>
        <w:t> </w:t>
      </w:r>
      <w:r>
        <w:rPr/>
        <w:t>francouzskými</w:t>
      </w:r>
      <w:r>
        <w:rPr>
          <w:spacing w:val="-15"/>
        </w:rPr>
        <w:t> </w:t>
      </w:r>
      <w:r>
        <w:rPr/>
        <w:t>sportovními automobily. V roce 2018 představuje značka novou A110, sportovní vozidlo věrné nadčasovým principům</w:t>
      </w:r>
      <w:r>
        <w:rPr>
          <w:spacing w:val="-13"/>
        </w:rPr>
        <w:t> </w:t>
      </w:r>
      <w:r>
        <w:rPr/>
        <w:t>Alpine</w:t>
      </w:r>
      <w:r>
        <w:rPr>
          <w:spacing w:val="-13"/>
        </w:rPr>
        <w:t> </w:t>
      </w:r>
      <w:r>
        <w:rPr/>
        <w:t>v</w:t>
      </w:r>
      <w:r>
        <w:rPr>
          <w:spacing w:val="1"/>
        </w:rPr>
        <w:t> </w:t>
      </w:r>
      <w:r>
        <w:rPr/>
        <w:t>oblasti</w:t>
      </w:r>
      <w:r>
        <w:rPr>
          <w:spacing w:val="-15"/>
        </w:rPr>
        <w:t> </w:t>
      </w:r>
      <w:r>
        <w:rPr/>
        <w:t>kompaktnosti,</w:t>
      </w:r>
      <w:r>
        <w:rPr>
          <w:spacing w:val="-13"/>
        </w:rPr>
        <w:t> </w:t>
      </w:r>
      <w:r>
        <w:rPr/>
        <w:t>lehkosti,</w:t>
      </w:r>
      <w:r>
        <w:rPr>
          <w:spacing w:val="-14"/>
        </w:rPr>
        <w:t> </w:t>
      </w:r>
      <w:r>
        <w:rPr/>
        <w:t>hbitosti</w:t>
      </w:r>
      <w:r>
        <w:rPr>
          <w:spacing w:val="-13"/>
        </w:rPr>
        <w:t> </w:t>
      </w:r>
      <w:r>
        <w:rPr/>
        <w:t>a</w:t>
      </w:r>
      <w:r>
        <w:rPr>
          <w:spacing w:val="-13"/>
        </w:rPr>
        <w:t> </w:t>
      </w:r>
      <w:r>
        <w:rPr/>
        <w:t>radosti</w:t>
      </w:r>
      <w:r>
        <w:rPr>
          <w:spacing w:val="-13"/>
        </w:rPr>
        <w:t> </w:t>
      </w:r>
      <w:r>
        <w:rPr/>
        <w:t>z</w:t>
      </w:r>
      <w:r>
        <w:rPr>
          <w:spacing w:val="-14"/>
        </w:rPr>
        <w:t> </w:t>
      </w:r>
      <w:r>
        <w:rPr/>
        <w:t>řízení.</w:t>
      </w:r>
      <w:r>
        <w:rPr>
          <w:spacing w:val="-12"/>
        </w:rPr>
        <w:t> </w:t>
      </w:r>
      <w:r>
        <w:rPr/>
        <w:t>V</w:t>
      </w:r>
      <w:r>
        <w:rPr>
          <w:spacing w:val="2"/>
        </w:rPr>
        <w:t> </w:t>
      </w:r>
      <w:r>
        <w:rPr/>
        <w:t>roce</w:t>
      </w:r>
      <w:r>
        <w:rPr>
          <w:spacing w:val="-13"/>
        </w:rPr>
        <w:t> </w:t>
      </w:r>
      <w:r>
        <w:rPr/>
        <w:t>2021</w:t>
      </w:r>
      <w:r>
        <w:rPr>
          <w:spacing w:val="-12"/>
        </w:rPr>
        <w:t> </w:t>
      </w:r>
      <w:r>
        <w:rPr/>
        <w:t>se</w:t>
      </w:r>
      <w:r>
        <w:rPr>
          <w:spacing w:val="-13"/>
        </w:rPr>
        <w:t> </w:t>
      </w:r>
      <w:r>
        <w:rPr/>
        <w:t>Alpine</w:t>
      </w:r>
      <w:r>
        <w:rPr>
          <w:spacing w:val="-10"/>
        </w:rPr>
        <w:t> </w:t>
      </w:r>
      <w:r>
        <w:rPr/>
        <w:t>Cars, Renault Sport Cars a Renault Sport Racing spojují pod názvem Alpine. Stává se tak značkou věnující se inovativním, autentickým a exkluzivním sportovním vozům skupiny Renault využívající dědictví a know-how historického závodu v Dieppe a také ovládání inženýrství týmů formule 1 a Renault Sport Cars.</w:t>
      </w:r>
    </w:p>
    <w:p>
      <w:pPr>
        <w:pStyle w:val="BodyText"/>
        <w:rPr>
          <w:sz w:val="22"/>
        </w:rPr>
      </w:pPr>
    </w:p>
    <w:p>
      <w:pPr>
        <w:pStyle w:val="BodyText"/>
        <w:rPr>
          <w:sz w:val="22"/>
        </w:rPr>
      </w:pPr>
    </w:p>
    <w:p>
      <w:pPr>
        <w:pStyle w:val="BodyText"/>
        <w:spacing w:before="4"/>
        <w:rPr>
          <w:sz w:val="32"/>
        </w:rPr>
      </w:pPr>
    </w:p>
    <w:p>
      <w:pPr>
        <w:pStyle w:val="BodyText"/>
        <w:spacing w:line="266" w:lineRule="exact"/>
        <w:ind w:left="100"/>
        <w:jc w:val="both"/>
        <w:rPr>
          <w:rFonts w:ascii="Calibri"/>
        </w:rPr>
      </w:pPr>
      <w:r>
        <w:rPr>
          <w:rFonts w:ascii="Calibri"/>
        </w:rPr>
        <w:t>Kontakt pro tisk:</w:t>
      </w:r>
    </w:p>
    <w:p>
      <w:pPr>
        <w:pStyle w:val="BodyText"/>
        <w:spacing w:line="266" w:lineRule="exact"/>
        <w:ind w:left="100"/>
        <w:jc w:val="both"/>
        <w:rPr>
          <w:rFonts w:ascii="Calibri" w:hAnsi="Calibri"/>
        </w:rPr>
      </w:pPr>
      <w:r>
        <w:rPr>
          <w:rFonts w:ascii="Calibri" w:hAnsi="Calibri"/>
        </w:rPr>
        <w:t>Jitka Skaličková, Renault Česká republika, a.s., </w:t>
      </w:r>
      <w:hyperlink r:id="rId6">
        <w:r>
          <w:rPr>
            <w:rFonts w:ascii="Calibri" w:hAnsi="Calibri"/>
            <w:color w:val="0000FF"/>
          </w:rPr>
          <w:t>jitka.skalickova@renault.cz</w:t>
        </w:r>
        <w:r>
          <w:rPr>
            <w:rFonts w:ascii="Calibri" w:hAnsi="Calibri"/>
          </w:rPr>
          <w:t>, </w:t>
        </w:r>
      </w:hyperlink>
      <w:r>
        <w:rPr>
          <w:rFonts w:ascii="Calibri" w:hAnsi="Calibri"/>
        </w:rPr>
        <w:t>tel: +420 602 275 168</w:t>
      </w:r>
    </w:p>
    <w:sectPr>
      <w:pgSz w:w="11910" w:h="16840"/>
      <w:pgMar w:header="738" w:footer="0"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31520">
          <wp:simplePos x="0" y="0"/>
          <wp:positionH relativeFrom="page">
            <wp:posOffset>4704334</wp:posOffset>
          </wp:positionH>
          <wp:positionV relativeFrom="page">
            <wp:posOffset>468375</wp:posOffset>
          </wp:positionV>
          <wp:extent cx="1662557" cy="1513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62557" cy="1513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1" w:hanging="361"/>
      </w:pPr>
      <w:rPr>
        <w:rFonts w:hint="default" w:ascii="Calibri" w:hAnsi="Calibri" w:eastAsia="Calibri" w:cs="Calibri"/>
        <w:w w:val="100"/>
        <w:sz w:val="20"/>
        <w:szCs w:val="20"/>
        <w:lang w:val="cs-CZ" w:eastAsia="en-US" w:bidi="ar-SA"/>
      </w:rPr>
    </w:lvl>
    <w:lvl w:ilvl="1">
      <w:start w:val="0"/>
      <w:numFmt w:val="bullet"/>
      <w:lvlText w:val="•"/>
      <w:lvlJc w:val="left"/>
      <w:pPr>
        <w:ind w:left="1986" w:hanging="361"/>
      </w:pPr>
      <w:rPr>
        <w:rFonts w:hint="default"/>
        <w:lang w:val="cs-CZ" w:eastAsia="en-US" w:bidi="ar-SA"/>
      </w:rPr>
    </w:lvl>
    <w:lvl w:ilvl="2">
      <w:start w:val="0"/>
      <w:numFmt w:val="bullet"/>
      <w:lvlText w:val="•"/>
      <w:lvlJc w:val="left"/>
      <w:pPr>
        <w:ind w:left="2793" w:hanging="361"/>
      </w:pPr>
      <w:rPr>
        <w:rFonts w:hint="default"/>
        <w:lang w:val="cs-CZ" w:eastAsia="en-US" w:bidi="ar-SA"/>
      </w:rPr>
    </w:lvl>
    <w:lvl w:ilvl="3">
      <w:start w:val="0"/>
      <w:numFmt w:val="bullet"/>
      <w:lvlText w:val="•"/>
      <w:lvlJc w:val="left"/>
      <w:pPr>
        <w:ind w:left="3600" w:hanging="361"/>
      </w:pPr>
      <w:rPr>
        <w:rFonts w:hint="default"/>
        <w:lang w:val="cs-CZ" w:eastAsia="en-US" w:bidi="ar-SA"/>
      </w:rPr>
    </w:lvl>
    <w:lvl w:ilvl="4">
      <w:start w:val="0"/>
      <w:numFmt w:val="bullet"/>
      <w:lvlText w:val="•"/>
      <w:lvlJc w:val="left"/>
      <w:pPr>
        <w:ind w:left="4407" w:hanging="361"/>
      </w:pPr>
      <w:rPr>
        <w:rFonts w:hint="default"/>
        <w:lang w:val="cs-CZ" w:eastAsia="en-US" w:bidi="ar-SA"/>
      </w:rPr>
    </w:lvl>
    <w:lvl w:ilvl="5">
      <w:start w:val="0"/>
      <w:numFmt w:val="bullet"/>
      <w:lvlText w:val="•"/>
      <w:lvlJc w:val="left"/>
      <w:pPr>
        <w:ind w:left="5214" w:hanging="361"/>
      </w:pPr>
      <w:rPr>
        <w:rFonts w:hint="default"/>
        <w:lang w:val="cs-CZ" w:eastAsia="en-US" w:bidi="ar-SA"/>
      </w:rPr>
    </w:lvl>
    <w:lvl w:ilvl="6">
      <w:start w:val="0"/>
      <w:numFmt w:val="bullet"/>
      <w:lvlText w:val="•"/>
      <w:lvlJc w:val="left"/>
      <w:pPr>
        <w:ind w:left="6020" w:hanging="361"/>
      </w:pPr>
      <w:rPr>
        <w:rFonts w:hint="default"/>
        <w:lang w:val="cs-CZ" w:eastAsia="en-US" w:bidi="ar-SA"/>
      </w:rPr>
    </w:lvl>
    <w:lvl w:ilvl="7">
      <w:start w:val="0"/>
      <w:numFmt w:val="bullet"/>
      <w:lvlText w:val="•"/>
      <w:lvlJc w:val="left"/>
      <w:pPr>
        <w:ind w:left="6827" w:hanging="361"/>
      </w:pPr>
      <w:rPr>
        <w:rFonts w:hint="default"/>
        <w:lang w:val="cs-CZ" w:eastAsia="en-US" w:bidi="ar-SA"/>
      </w:rPr>
    </w:lvl>
    <w:lvl w:ilvl="8">
      <w:start w:val="0"/>
      <w:numFmt w:val="bullet"/>
      <w:lvlText w:val="•"/>
      <w:lvlJc w:val="left"/>
      <w:pPr>
        <w:ind w:left="7634" w:hanging="361"/>
      </w:pPr>
      <w:rPr>
        <w:rFonts w:hint="default"/>
        <w:lang w:val="cs-CZ" w:eastAsia="en-US" w:bidi="ar-SA"/>
      </w:rPr>
    </w:lvl>
  </w:abstractNum>
  <w:abstractNum w:abstractNumId="0">
    <w:multiLevelType w:val="hybridMultilevel"/>
    <w:lvl w:ilvl="0">
      <w:start w:val="0"/>
      <w:numFmt w:val="bullet"/>
      <w:lvlText w:val="•"/>
      <w:lvlJc w:val="left"/>
      <w:pPr>
        <w:ind w:left="1181" w:hanging="361"/>
      </w:pPr>
      <w:rPr>
        <w:rFonts w:hint="default" w:ascii="Arial" w:hAnsi="Arial" w:eastAsia="Arial" w:cs="Arial"/>
        <w:w w:val="131"/>
        <w:sz w:val="24"/>
        <w:szCs w:val="24"/>
        <w:lang w:val="cs-CZ" w:eastAsia="en-US" w:bidi="ar-SA"/>
      </w:rPr>
    </w:lvl>
    <w:lvl w:ilvl="1">
      <w:start w:val="0"/>
      <w:numFmt w:val="bullet"/>
      <w:lvlText w:val="•"/>
      <w:lvlJc w:val="left"/>
      <w:pPr>
        <w:ind w:left="1986" w:hanging="361"/>
      </w:pPr>
      <w:rPr>
        <w:rFonts w:hint="default"/>
        <w:lang w:val="cs-CZ" w:eastAsia="en-US" w:bidi="ar-SA"/>
      </w:rPr>
    </w:lvl>
    <w:lvl w:ilvl="2">
      <w:start w:val="0"/>
      <w:numFmt w:val="bullet"/>
      <w:lvlText w:val="•"/>
      <w:lvlJc w:val="left"/>
      <w:pPr>
        <w:ind w:left="2793" w:hanging="361"/>
      </w:pPr>
      <w:rPr>
        <w:rFonts w:hint="default"/>
        <w:lang w:val="cs-CZ" w:eastAsia="en-US" w:bidi="ar-SA"/>
      </w:rPr>
    </w:lvl>
    <w:lvl w:ilvl="3">
      <w:start w:val="0"/>
      <w:numFmt w:val="bullet"/>
      <w:lvlText w:val="•"/>
      <w:lvlJc w:val="left"/>
      <w:pPr>
        <w:ind w:left="3600" w:hanging="361"/>
      </w:pPr>
      <w:rPr>
        <w:rFonts w:hint="default"/>
        <w:lang w:val="cs-CZ" w:eastAsia="en-US" w:bidi="ar-SA"/>
      </w:rPr>
    </w:lvl>
    <w:lvl w:ilvl="4">
      <w:start w:val="0"/>
      <w:numFmt w:val="bullet"/>
      <w:lvlText w:val="•"/>
      <w:lvlJc w:val="left"/>
      <w:pPr>
        <w:ind w:left="4407" w:hanging="361"/>
      </w:pPr>
      <w:rPr>
        <w:rFonts w:hint="default"/>
        <w:lang w:val="cs-CZ" w:eastAsia="en-US" w:bidi="ar-SA"/>
      </w:rPr>
    </w:lvl>
    <w:lvl w:ilvl="5">
      <w:start w:val="0"/>
      <w:numFmt w:val="bullet"/>
      <w:lvlText w:val="•"/>
      <w:lvlJc w:val="left"/>
      <w:pPr>
        <w:ind w:left="5214" w:hanging="361"/>
      </w:pPr>
      <w:rPr>
        <w:rFonts w:hint="default"/>
        <w:lang w:val="cs-CZ" w:eastAsia="en-US" w:bidi="ar-SA"/>
      </w:rPr>
    </w:lvl>
    <w:lvl w:ilvl="6">
      <w:start w:val="0"/>
      <w:numFmt w:val="bullet"/>
      <w:lvlText w:val="•"/>
      <w:lvlJc w:val="left"/>
      <w:pPr>
        <w:ind w:left="6020" w:hanging="361"/>
      </w:pPr>
      <w:rPr>
        <w:rFonts w:hint="default"/>
        <w:lang w:val="cs-CZ" w:eastAsia="en-US" w:bidi="ar-SA"/>
      </w:rPr>
    </w:lvl>
    <w:lvl w:ilvl="7">
      <w:start w:val="0"/>
      <w:numFmt w:val="bullet"/>
      <w:lvlText w:val="•"/>
      <w:lvlJc w:val="left"/>
      <w:pPr>
        <w:ind w:left="6827" w:hanging="361"/>
      </w:pPr>
      <w:rPr>
        <w:rFonts w:hint="default"/>
        <w:lang w:val="cs-CZ" w:eastAsia="en-US" w:bidi="ar-SA"/>
      </w:rPr>
    </w:lvl>
    <w:lvl w:ilvl="8">
      <w:start w:val="0"/>
      <w:numFmt w:val="bullet"/>
      <w:lvlText w:val="•"/>
      <w:lvlJc w:val="left"/>
      <w:pPr>
        <w:ind w:left="7634" w:hanging="361"/>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BodyText" w:type="paragraph">
    <w:name w:val="Body Text"/>
    <w:basedOn w:val="Normal"/>
    <w:uiPriority w:val="1"/>
    <w:qFormat/>
    <w:pPr/>
    <w:rPr>
      <w:rFonts w:ascii="Arial" w:hAnsi="Arial" w:eastAsia="Arial" w:cs="Arial"/>
      <w:sz w:val="20"/>
      <w:szCs w:val="20"/>
      <w:lang w:val="cs-CZ" w:eastAsia="en-US" w:bidi="ar-SA"/>
    </w:rPr>
  </w:style>
  <w:style w:styleId="Heading1" w:type="paragraph">
    <w:name w:val="Heading 1"/>
    <w:basedOn w:val="Normal"/>
    <w:uiPriority w:val="1"/>
    <w:qFormat/>
    <w:pPr>
      <w:ind w:left="1181" w:hanging="361"/>
      <w:outlineLvl w:val="1"/>
    </w:pPr>
    <w:rPr>
      <w:rFonts w:ascii="Arial" w:hAnsi="Arial" w:eastAsia="Arial" w:cs="Arial"/>
      <w:b/>
      <w:bCs/>
      <w:sz w:val="24"/>
      <w:szCs w:val="24"/>
      <w:lang w:val="cs-CZ" w:eastAsia="en-US" w:bidi="ar-SA"/>
    </w:rPr>
  </w:style>
  <w:style w:styleId="Title" w:type="paragraph">
    <w:name w:val="Title"/>
    <w:basedOn w:val="Normal"/>
    <w:uiPriority w:val="1"/>
    <w:qFormat/>
    <w:pPr>
      <w:spacing w:before="1"/>
      <w:ind w:left="100" w:right="1403"/>
    </w:pPr>
    <w:rPr>
      <w:rFonts w:ascii="Calibri" w:hAnsi="Calibri" w:eastAsia="Calibri" w:cs="Calibri"/>
      <w:b/>
      <w:bCs/>
      <w:sz w:val="40"/>
      <w:szCs w:val="40"/>
      <w:lang w:val="cs-CZ" w:eastAsia="en-US" w:bidi="ar-SA"/>
    </w:rPr>
  </w:style>
  <w:style w:styleId="ListParagraph" w:type="paragraph">
    <w:name w:val="List Paragraph"/>
    <w:basedOn w:val="Normal"/>
    <w:uiPriority w:val="1"/>
    <w:qFormat/>
    <w:pPr>
      <w:ind w:left="1181" w:hanging="361"/>
    </w:pPr>
    <w:rPr>
      <w:rFonts w:ascii="Arial" w:hAnsi="Arial" w:eastAsia="Arial" w:cs="Arial"/>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itka.skalickova@renault.cz"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JOFFRET Adeline</dc:creator>
  <dcterms:created xsi:type="dcterms:W3CDTF">2021-01-14T07:12:18Z</dcterms:created>
  <dcterms:modified xsi:type="dcterms:W3CDTF">2021-01-14T07:12:18Z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pro Office 365</vt:lpwstr>
  </property>
  <property fmtid="{D5CDD505-2E9C-101B-9397-08002B2CF9AE}" pid="4" name="LastSaved">
    <vt:filetime>2021-01-14T00:00:00Z</vt:filetime>
  </property>
</Properties>
</file>