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16. 12. 2020</w:t>
            </w:r>
          </w:p>
        </w:tc>
      </w:tr>
    </w:tbl>
    <w:p/>
    <w:p>
      <w:pPr/>
      <w:r>
        <w:rPr>
          <w:sz w:val="30"/>
          <w:szCs w:val="30"/>
        </w:rPr>
        <w:t xml:space="preserve">Nové Sandero a Sandero Stepway 2020 (lokální fotografie)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2021-01-07T13:13:34+01:00</dcterms:created>
  <dcterms:modified xsi:type="dcterms:W3CDTF">2021-01-07T13:13:34+01:00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