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Tisková zpráva</w:t>
      </w:r>
    </w:p>
    <w:p>
      <w:pPr/>
      <w:r>
        <w:rPr/>
        <w:t xml:space="preserve">12. 2. 2020</w:t>
      </w:r>
    </w:p>
    <w:p>
      <w:pPr/>
      <w:r>
        <w:rPr>
          <w:sz w:val="30"/>
          <w:szCs w:val="30"/>
        </w:rPr>
        <w:t xml:space="preserve">RENAULT SPORT RACING</w:t>
      </w:r>
    </w:p>
    <w:p>
      <w:pPr>
        <w:pStyle w:val="Heading2"/>
      </w:pPr>
      <w:r>
        <w:rPr/>
        <w:t xml:space="preserve">Již více než 115 let je automobilový sport nedílnou součástí DNA Renaulta.</w:t>
      </w:r>
    </w:p>
    <w:p>
      <w:pPr/>
      <w:r>
        <w:rPr/>
        <w:t xml:space="preserve">Renault stál na startu asi 700 závodů a získal jedenáct titulů pro piloty, dvanáct titulů pro výrobce a konstruktéry a 117 vítězství v Grand Prix.</w:t>
      </w:r>
    </w:p>
    <w:p>
      <w:pPr/>
      <w:r>
        <w:rPr/>
        <w:t xml:space="preserve">Renault, zaštítěn takto slavnou minulostí a žádostiv posílit svou účast v automobilovém sportu, založil v r. 2016 jeden samostatný subjekt kompletně zaměřený na automobilové soutěže – Renault Sport Racing, a další zaměřený na závodní vozy ve svém sortimentu – Renault Sport Car. Cíl: sdílet sportovní vášeň s co možná nejvíce lidmi a maximalizovat technickou součinnost odvětví sportovního zápolení a sériové výroby. 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2020-03-18T15:37:50+01:00</dcterms:created>
  <dcterms:modified xsi:type="dcterms:W3CDTF">2020-03-18T15:37:50+01:00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