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40847" cy="2381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4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spacing w:before="92"/>
        <w:ind w:left="100" w:right="0" w:firstLine="0"/>
        <w:jc w:val="left"/>
        <w:rPr>
          <w:b/>
          <w:sz w:val="28"/>
        </w:rPr>
      </w:pPr>
      <w:r>
        <w:rPr>
          <w:b/>
          <w:color w:val="0F304B"/>
          <w:sz w:val="28"/>
        </w:rPr>
        <w:t>TISKOVÉ KOMUNIKÉ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28" w:after="0"/>
        <w:ind w:left="280" w:right="0" w:hanging="181"/>
        <w:jc w:val="left"/>
        <w:rPr>
          <w:rFonts w:ascii="Arial" w:hAnsi="Arial"/>
          <w:sz w:val="16"/>
        </w:rPr>
      </w:pPr>
      <w:r>
        <w:rPr>
          <w:rFonts w:ascii="Arial" w:hAnsi="Arial"/>
          <w:color w:val="0F304B"/>
          <w:sz w:val="16"/>
        </w:rPr>
        <w:t>BŘEZNA</w:t>
      </w:r>
      <w:r>
        <w:rPr>
          <w:rFonts w:ascii="Arial" w:hAnsi="Arial"/>
          <w:color w:val="0F304B"/>
          <w:spacing w:val="-2"/>
          <w:sz w:val="16"/>
        </w:rPr>
        <w:t> </w:t>
      </w:r>
      <w:r>
        <w:rPr>
          <w:rFonts w:ascii="Arial" w:hAnsi="Arial"/>
          <w:color w:val="0F304B"/>
          <w:sz w:val="16"/>
        </w:rPr>
        <w:t>2020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76" w:lineRule="auto" w:before="157"/>
        <w:ind w:left="100" w:right="134" w:firstLine="0"/>
        <w:jc w:val="left"/>
        <w:rPr>
          <w:b/>
          <w:sz w:val="44"/>
        </w:rPr>
      </w:pPr>
      <w:r>
        <w:rPr>
          <w:b/>
          <w:sz w:val="44"/>
        </w:rPr>
        <w:t>DACIA SPRING ELECTRIC SHOWCAR : ELEKTRICKÁ REVOLUCE PODLE ZNAČKY DACIA</w:t>
      </w:r>
    </w:p>
    <w:p>
      <w:pPr>
        <w:pStyle w:val="Heading1"/>
        <w:numPr>
          <w:ilvl w:val="1"/>
          <w:numId w:val="1"/>
        </w:numPr>
        <w:tabs>
          <w:tab w:pos="820" w:val="left" w:leader="none"/>
          <w:tab w:pos="821" w:val="left" w:leader="none"/>
          <w:tab w:pos="1837" w:val="left" w:leader="none"/>
          <w:tab w:pos="2990" w:val="left" w:leader="none"/>
          <w:tab w:pos="4470" w:val="left" w:leader="none"/>
          <w:tab w:pos="5562" w:val="left" w:leader="none"/>
          <w:tab w:pos="7167" w:val="left" w:leader="none"/>
          <w:tab w:pos="7601" w:val="left" w:leader="none"/>
        </w:tabs>
        <w:spacing w:line="345" w:lineRule="auto" w:before="353" w:after="0"/>
        <w:ind w:left="820" w:right="688" w:hanging="360"/>
        <w:jc w:val="left"/>
      </w:pPr>
      <w:r>
        <w:rPr/>
        <w:t>Dacia</w:t>
        <w:tab/>
        <w:t>Spring</w:t>
        <w:tab/>
        <w:t>předjímá</w:t>
        <w:tab/>
        <w:t>100%</w:t>
        <w:tab/>
        <w:t>elektrické</w:t>
        <w:tab/>
        <w:t>a</w:t>
        <w:tab/>
      </w:r>
      <w:r>
        <w:rPr>
          <w:spacing w:val="-4"/>
        </w:rPr>
        <w:t>cenově </w:t>
      </w:r>
      <w:r>
        <w:rPr/>
        <w:t>nejdostupnější vozidlo v</w:t>
      </w:r>
      <w:r>
        <w:rPr>
          <w:spacing w:val="-3"/>
        </w:rPr>
        <w:t> </w:t>
      </w:r>
      <w:r>
        <w:rPr/>
        <w:t>Evropě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26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První elektrický městský vůz značky Dacia s</w:t>
      </w:r>
      <w:r>
        <w:rPr>
          <w:b/>
          <w:spacing w:val="-43"/>
          <w:sz w:val="24"/>
        </w:rPr>
        <w:t> </w:t>
      </w:r>
      <w:r>
        <w:rPr>
          <w:b/>
          <w:sz w:val="24"/>
        </w:rPr>
        <w:t>opravdovými</w:t>
      </w:r>
    </w:p>
    <w:p>
      <w:pPr>
        <w:spacing w:before="128"/>
        <w:ind w:left="820" w:right="0" w:firstLine="0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 místy pro cestující na palubě DACIA</w:t>
      </w:r>
    </w:p>
    <w:p>
      <w:pPr>
        <w:pStyle w:val="BodyText"/>
        <w:spacing w:before="11"/>
        <w:rPr>
          <w:rFonts w:ascii="Verdana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2024" w:val="left" w:leader="none"/>
          <w:tab w:pos="3345" w:val="left" w:leader="none"/>
          <w:tab w:pos="4517" w:val="left" w:leader="none"/>
          <w:tab w:pos="5671" w:val="left" w:leader="none"/>
          <w:tab w:pos="7042" w:val="left" w:leader="none"/>
          <w:tab w:pos="8393" w:val="left" w:leader="none"/>
        </w:tabs>
        <w:spacing w:line="345" w:lineRule="auto" w:before="0" w:after="0"/>
        <w:ind w:left="820" w:right="690" w:hanging="360"/>
        <w:jc w:val="left"/>
        <w:rPr>
          <w:b/>
          <w:sz w:val="24"/>
        </w:rPr>
      </w:pPr>
      <w:r>
        <w:rPr>
          <w:b/>
          <w:sz w:val="24"/>
        </w:rPr>
        <w:t>Ideální</w:t>
        <w:tab/>
        <w:t>nabídka</w:t>
        <w:tab/>
        <w:t>určená</w:t>
        <w:tab/>
        <w:t>novým</w:t>
        <w:tab/>
        <w:t>službám</w:t>
        <w:tab/>
        <w:t>mobility</w:t>
        <w:tab/>
      </w:r>
      <w:r>
        <w:rPr>
          <w:b/>
          <w:spacing w:val="-17"/>
          <w:sz w:val="24"/>
        </w:rPr>
        <w:t>a </w:t>
      </w:r>
      <w:r>
        <w:rPr>
          <w:b/>
          <w:sz w:val="24"/>
        </w:rPr>
        <w:t>soukromému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použití</w:t>
      </w:r>
    </w:p>
    <w:p>
      <w:pPr>
        <w:pStyle w:val="BodyText"/>
        <w:rPr>
          <w:rFonts w:ascii="Verdana"/>
          <w:b/>
          <w:sz w:val="28"/>
        </w:rPr>
      </w:pPr>
    </w:p>
    <w:p>
      <w:pPr>
        <w:pStyle w:val="BodyText"/>
        <w:spacing w:before="11"/>
        <w:rPr>
          <w:rFonts w:ascii="Verdana"/>
          <w:b/>
          <w:sz w:val="26"/>
        </w:rPr>
      </w:pPr>
    </w:p>
    <w:p>
      <w:pPr>
        <w:pStyle w:val="BodyText"/>
        <w:spacing w:line="276" w:lineRule="auto"/>
        <w:ind w:left="100" w:right="124"/>
        <w:jc w:val="both"/>
      </w:pPr>
      <w:r>
        <w:rPr/>
        <w:t>Značka Dacia zůstává věrná své pověsti výrobce vozů, jenž udává směr automobilového trhu, a nyní zahajuje novou éru své historie prezentací Dacia Spring: jde o showcar který předznamenává první elektrický model Dacia. Dacia Spring electric showcar zahajuje dostupnou elektrickou revoluci.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76"/>
        <w:ind w:left="100" w:right="124"/>
        <w:jc w:val="both"/>
      </w:pPr>
      <w:r>
        <w:rPr/>
        <w:t>Za </w:t>
      </w:r>
      <w:r>
        <w:rPr>
          <w:b/>
        </w:rPr>
        <w:t>1</w:t>
      </w:r>
      <w:r>
        <w:rPr/>
        <w:t>5 let Dacia způsobila rozruch na trhu s automobily, zejména revolučními vozy Logan (na trhu nových vozů) a Duster (na trhu SUV). Značka dokázala držet krok s dobou a přizpůsobit se potřebám uživatelů.</w:t>
      </w:r>
      <w:r>
        <w:rPr>
          <w:spacing w:val="-5"/>
        </w:rPr>
        <w:t> </w:t>
      </w:r>
      <w:r>
        <w:rPr/>
        <w:t>Přitom</w:t>
      </w:r>
      <w:r>
        <w:rPr>
          <w:spacing w:val="-7"/>
        </w:rPr>
        <w:t> </w:t>
      </w:r>
      <w:r>
        <w:rPr/>
        <w:t>zůstává</w:t>
      </w:r>
      <w:r>
        <w:rPr>
          <w:spacing w:val="-6"/>
        </w:rPr>
        <w:t> </w:t>
      </w:r>
      <w:r>
        <w:rPr/>
        <w:t>věrná</w:t>
      </w:r>
      <w:r>
        <w:rPr>
          <w:spacing w:val="-7"/>
        </w:rPr>
        <w:t> </w:t>
      </w:r>
      <w:r>
        <w:rPr/>
        <w:t>svým</w:t>
      </w:r>
      <w:r>
        <w:rPr>
          <w:spacing w:val="-6"/>
        </w:rPr>
        <w:t> </w:t>
      </w:r>
      <w:r>
        <w:rPr/>
        <w:t>původním</w:t>
      </w:r>
      <w:r>
        <w:rPr>
          <w:spacing w:val="-7"/>
        </w:rPr>
        <w:t> </w:t>
      </w:r>
      <w:r>
        <w:rPr/>
        <w:t>hodnotám:</w:t>
      </w:r>
      <w:r>
        <w:rPr>
          <w:spacing w:val="-5"/>
        </w:rPr>
        <w:t> </w:t>
      </w:r>
      <w:r>
        <w:rPr/>
        <w:t>nabízet</w:t>
      </w:r>
      <w:r>
        <w:rPr>
          <w:spacing w:val="-6"/>
        </w:rPr>
        <w:t> </w:t>
      </w:r>
      <w:r>
        <w:rPr/>
        <w:t>jednoduché,</w:t>
      </w:r>
      <w:r>
        <w:rPr>
          <w:spacing w:val="-2"/>
        </w:rPr>
        <w:t> </w:t>
      </w:r>
      <w:r>
        <w:rPr/>
        <w:t>moderní,</w:t>
      </w:r>
      <w:r>
        <w:rPr>
          <w:spacing w:val="-6"/>
        </w:rPr>
        <w:t> </w:t>
      </w:r>
      <w:r>
        <w:rPr/>
        <w:t>spolehlivé</w:t>
      </w:r>
      <w:r>
        <w:rPr>
          <w:spacing w:val="-7"/>
        </w:rPr>
        <w:t> </w:t>
      </w:r>
      <w:r>
        <w:rPr/>
        <w:t>a robustní vozy za dobrou cenu. Skutečná success story, díky níž si získala 6,5 milionu zákazníků a prosadila se jako evropský lídr prodeje osobních vozů s modely Logan, Sandero a</w:t>
      </w:r>
      <w:r>
        <w:rPr>
          <w:spacing w:val="-22"/>
        </w:rPr>
        <w:t> </w:t>
      </w:r>
      <w:r>
        <w:rPr/>
        <w:t>Duster.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jc w:val="both"/>
      </w:pPr>
      <w:r>
        <w:rPr/>
        <w:t>Nová rEVOLUCE Dacia</w:t>
      </w:r>
    </w:p>
    <w:p>
      <w:pPr>
        <w:pStyle w:val="BodyText"/>
        <w:spacing w:line="276" w:lineRule="auto" w:before="195"/>
        <w:ind w:left="100" w:right="121"/>
        <w:jc w:val="both"/>
      </w:pPr>
      <w:r>
        <w:rPr/>
        <w:t>Dacia Spring se začleňuje do vize skupiny Renault, kterou je poskytování dostupné a trvalé mobility všem, přičemž respektuje hodnoty a filozofii značky Dacia.</w:t>
      </w:r>
    </w:p>
    <w:p>
      <w:pPr>
        <w:pStyle w:val="BodyText"/>
        <w:spacing w:line="276" w:lineRule="auto" w:before="160"/>
        <w:ind w:left="100" w:right="115"/>
        <w:jc w:val="both"/>
      </w:pPr>
      <w:r>
        <w:rPr/>
        <w:t>Předznamenává 100% elektrické 4místné auto do města, aby zpřístupnilo snazší a čistší mobilitu, pokud možno každému. Jde o pětidveřový vůz do města, který jde s dobou a spojuje v sobě jednoduchost, robustnost a dostupnost.</w:t>
      </w:r>
    </w:p>
    <w:p>
      <w:pPr>
        <w:pStyle w:val="BodyText"/>
        <w:spacing w:line="278" w:lineRule="auto" w:before="159"/>
        <w:ind w:left="100" w:right="119"/>
        <w:jc w:val="both"/>
      </w:pPr>
      <w:r>
        <w:rPr/>
        <w:t>Lehká a kompaktní sériová verze Dacia Spring cílí na dojezd kolem 200 km (WLTP). Zaručuje víceúčelovost umožňující bezstarostné využití ve městě a v příměstských oblastech.</w:t>
      </w:r>
    </w:p>
    <w:p>
      <w:pPr>
        <w:pStyle w:val="BodyText"/>
        <w:spacing w:before="158"/>
        <w:ind w:left="100"/>
        <w:jc w:val="both"/>
      </w:pPr>
      <w:r>
        <w:rPr/>
        <w:t>Tento model bude k dispozici v průběhu roku 2021.</w:t>
      </w:r>
    </w:p>
    <w:p>
      <w:pPr>
        <w:spacing w:after="0"/>
        <w:jc w:val="both"/>
        <w:sectPr>
          <w:type w:val="continuous"/>
          <w:pgSz w:w="11910" w:h="16840"/>
          <w:pgMar w:top="1420" w:bottom="280" w:left="1340" w:right="13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2"/>
        <w:spacing w:before="93"/>
      </w:pPr>
      <w:r>
        <w:rPr/>
        <w:t>Elektrizující auto do města, které nedbá na konvence</w:t>
      </w:r>
    </w:p>
    <w:p>
      <w:pPr>
        <w:pStyle w:val="BodyText"/>
        <w:spacing w:line="276" w:lineRule="auto" w:before="194"/>
        <w:ind w:left="100" w:right="118"/>
        <w:jc w:val="both"/>
      </w:pPr>
      <w:r>
        <w:rPr/>
        <w:t>Karoserie ve světlém odstínu šedi, zvýrazněným matnými fluorescenčními oranžovými jiskřičkami, reliéfními prvky (oblouky kol, střešní lišty, lišty na spodku dveří), zvýšená světlá výška, přední i zadní spoilery jako součást nárazníků - Dacia Spring electric showcar je elektrické a elektrizující auto </w:t>
      </w:r>
      <w:r>
        <w:rPr>
          <w:spacing w:val="2"/>
        </w:rPr>
        <w:t>do </w:t>
      </w:r>
      <w:r>
        <w:rPr/>
        <w:t>města,</w:t>
      </w:r>
      <w:r>
        <w:rPr>
          <w:spacing w:val="-9"/>
        </w:rPr>
        <w:t> </w:t>
      </w:r>
      <w:r>
        <w:rPr/>
        <w:t>které</w:t>
      </w:r>
      <w:r>
        <w:rPr>
          <w:spacing w:val="-8"/>
        </w:rPr>
        <w:t> </w:t>
      </w:r>
      <w:r>
        <w:rPr/>
        <w:t>rozhodně</w:t>
      </w:r>
      <w:r>
        <w:rPr>
          <w:spacing w:val="-9"/>
        </w:rPr>
        <w:t> </w:t>
      </w:r>
      <w:r>
        <w:rPr/>
        <w:t>nedbá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konvence.</w:t>
      </w:r>
      <w:r>
        <w:rPr>
          <w:spacing w:val="-8"/>
        </w:rPr>
        <w:t> </w:t>
      </w:r>
      <w:r>
        <w:rPr/>
        <w:t>Jeho</w:t>
      </w:r>
      <w:r>
        <w:rPr>
          <w:spacing w:val="-9"/>
        </w:rPr>
        <w:t> </w:t>
      </w:r>
      <w:r>
        <w:rPr/>
        <w:t>výrazný</w:t>
      </w:r>
      <w:r>
        <w:rPr>
          <w:spacing w:val="-7"/>
        </w:rPr>
        <w:t> </w:t>
      </w:r>
      <w:r>
        <w:rPr/>
        <w:t>vzhled</w:t>
      </w:r>
      <w:r>
        <w:rPr>
          <w:spacing w:val="-9"/>
        </w:rPr>
        <w:t> </w:t>
      </w:r>
      <w:r>
        <w:rPr/>
        <w:t>SUV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malé</w:t>
      </w:r>
      <w:r>
        <w:rPr>
          <w:spacing w:val="-8"/>
        </w:rPr>
        <w:t> </w:t>
      </w:r>
      <w:r>
        <w:rPr/>
        <w:t>rozměry</w:t>
      </w:r>
      <w:r>
        <w:rPr>
          <w:spacing w:val="-8"/>
        </w:rPr>
        <w:t> </w:t>
      </w:r>
      <w:r>
        <w:rPr/>
        <w:t>z</w:t>
      </w:r>
      <w:r>
        <w:rPr>
          <w:spacing w:val="5"/>
        </w:rPr>
        <w:t> </w:t>
      </w:r>
      <w:r>
        <w:rPr/>
        <w:t>něj</w:t>
      </w:r>
      <w:r>
        <w:rPr>
          <w:spacing w:val="-7"/>
        </w:rPr>
        <w:t> </w:t>
      </w:r>
      <w:r>
        <w:rPr/>
        <w:t>činí</w:t>
      </w:r>
      <w:r>
        <w:rPr>
          <w:spacing w:val="-8"/>
        </w:rPr>
        <w:t> </w:t>
      </w:r>
      <w:r>
        <w:rPr/>
        <w:t>ideální vůz pro bezstarostné každodenní</w:t>
      </w:r>
      <w:r>
        <w:rPr>
          <w:spacing w:val="-4"/>
        </w:rPr>
        <w:t> </w:t>
      </w:r>
      <w:r>
        <w:rPr/>
        <w:t>využití.</w:t>
      </w:r>
    </w:p>
    <w:p>
      <w:pPr>
        <w:pStyle w:val="BodyText"/>
        <w:spacing w:line="276" w:lineRule="auto" w:before="159"/>
        <w:ind w:left="100" w:right="122"/>
        <w:jc w:val="both"/>
      </w:pPr>
      <w:r>
        <w:rPr/>
        <w:t>Zvláštní péče byla věnována funkcím osvětlení. Přední světla 100% LED jsou rozdělena do dvou úrovní: vodorovná linka na horní části a 4 grafické prvky začleněné do spoileru. Čtyři zadní světla, rovněž 100% LED tvoří dvojité Y. Tyto prvky ohlašují budoucí světelnou identitu modelů Dacia.</w:t>
      </w:r>
    </w:p>
    <w:p>
      <w:pPr>
        <w:pStyle w:val="BodyText"/>
        <w:spacing w:line="276" w:lineRule="auto" w:before="162"/>
        <w:ind w:left="100" w:right="122"/>
        <w:jc w:val="both"/>
      </w:pPr>
      <w:r>
        <w:rPr/>
        <w:t>Přední  maska  modelu  Dacia  Spring  electric   showcar   s  novou  světelnou  signaturou,  kapotou  s žebrováním a specificky zpracovanou maskou chladiče vyzařuje energii a</w:t>
      </w:r>
      <w:r>
        <w:rPr>
          <w:spacing w:val="-20"/>
        </w:rPr>
        <w:t> </w:t>
      </w:r>
      <w:r>
        <w:rPr/>
        <w:t>robustnost.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</w:pPr>
      <w:r>
        <w:rPr/>
        <w:t>Dvojí budoucnost na trhu</w:t>
      </w:r>
    </w:p>
    <w:p>
      <w:pPr>
        <w:pStyle w:val="BodyText"/>
        <w:spacing w:line="276" w:lineRule="auto" w:before="192"/>
        <w:ind w:left="100" w:right="120"/>
        <w:jc w:val="both"/>
      </w:pPr>
      <w:r>
        <w:rPr/>
        <w:t>Se</w:t>
      </w:r>
      <w:r>
        <w:rPr>
          <w:spacing w:val="-8"/>
        </w:rPr>
        <w:t> </w:t>
      </w:r>
      <w:r>
        <w:rPr/>
        <w:t>svým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%</w:t>
      </w:r>
      <w:r>
        <w:rPr>
          <w:spacing w:val="-4"/>
        </w:rPr>
        <w:t> </w:t>
      </w:r>
      <w:r>
        <w:rPr/>
        <w:t>elektrickým</w:t>
      </w:r>
      <w:r>
        <w:rPr>
          <w:spacing w:val="-8"/>
        </w:rPr>
        <w:t> </w:t>
      </w:r>
      <w:r>
        <w:rPr/>
        <w:t>pohonem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baterií</w:t>
      </w:r>
      <w:r>
        <w:rPr>
          <w:spacing w:val="-5"/>
        </w:rPr>
        <w:t> </w:t>
      </w:r>
      <w:r>
        <w:rPr/>
        <w:t>přizpůsobenou</w:t>
      </w:r>
      <w:r>
        <w:rPr>
          <w:spacing w:val="-8"/>
        </w:rPr>
        <w:t> </w:t>
      </w:r>
      <w:r>
        <w:rPr/>
        <w:t>každodennímu</w:t>
      </w:r>
      <w:r>
        <w:rPr>
          <w:spacing w:val="-7"/>
        </w:rPr>
        <w:t> </w:t>
      </w:r>
      <w:r>
        <w:rPr/>
        <w:t>provozu</w:t>
      </w:r>
      <w:r>
        <w:rPr>
          <w:spacing w:val="-8"/>
        </w:rPr>
        <w:t> </w:t>
      </w:r>
      <w:r>
        <w:rPr/>
        <w:t>odpovídá</w:t>
      </w:r>
      <w:r>
        <w:rPr>
          <w:spacing w:val="-7"/>
        </w:rPr>
        <w:t> </w:t>
      </w:r>
      <w:r>
        <w:rPr/>
        <w:t>Dacia Spring praktickým potřebám městské a příměstské mobility. Je robustní a soukromým uživatelům i podnikům zpřístupňuje výhody elektromobilů: snadnou řiditelnost, nehlučné fungování, žádné vibrace, žádné</w:t>
      </w:r>
      <w:r>
        <w:rPr>
          <w:spacing w:val="-3"/>
        </w:rPr>
        <w:t> </w:t>
      </w:r>
      <w:r>
        <w:rPr/>
        <w:t>emise</w:t>
      </w:r>
      <w:r>
        <w:rPr>
          <w:spacing w:val="-4"/>
        </w:rPr>
        <w:t> </w:t>
      </w:r>
      <w:r>
        <w:rPr/>
        <w:t>během</w:t>
      </w:r>
      <w:r>
        <w:rPr>
          <w:spacing w:val="-2"/>
        </w:rPr>
        <w:t> </w:t>
      </w:r>
      <w:r>
        <w:rPr/>
        <w:t>provozu</w:t>
      </w:r>
      <w:r>
        <w:rPr>
          <w:spacing w:val="-3"/>
        </w:rPr>
        <w:t> </w:t>
      </w:r>
      <w:r>
        <w:rPr/>
        <w:t>atd.</w:t>
      </w:r>
      <w:r>
        <w:rPr>
          <w:spacing w:val="-1"/>
        </w:rPr>
        <w:t> </w:t>
      </w:r>
      <w:r>
        <w:rPr/>
        <w:t>Kromě</w:t>
      </w:r>
      <w:r>
        <w:rPr>
          <w:spacing w:val="-4"/>
        </w:rPr>
        <w:t> </w:t>
      </w:r>
      <w:r>
        <w:rPr/>
        <w:t>toho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snadno</w:t>
      </w:r>
      <w:r>
        <w:rPr>
          <w:spacing w:val="-5"/>
        </w:rPr>
        <w:t> </w:t>
      </w:r>
      <w:r>
        <w:rPr/>
        <w:t>nabíjí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vyžaduje</w:t>
      </w:r>
      <w:r>
        <w:rPr>
          <w:spacing w:val="-1"/>
        </w:rPr>
        <w:t> </w:t>
      </w:r>
      <w:r>
        <w:rPr/>
        <w:t>pouze</w:t>
      </w:r>
      <w:r>
        <w:rPr>
          <w:spacing w:val="-2"/>
        </w:rPr>
        <w:t> </w:t>
      </w:r>
      <w:r>
        <w:rPr/>
        <w:t>nepatrnou</w:t>
      </w:r>
      <w:r>
        <w:rPr>
          <w:spacing w:val="-2"/>
        </w:rPr>
        <w:t> </w:t>
      </w:r>
      <w:r>
        <w:rPr/>
        <w:t>údržbu.</w:t>
      </w:r>
    </w:p>
    <w:p>
      <w:pPr>
        <w:pStyle w:val="BodyText"/>
        <w:spacing w:line="276" w:lineRule="auto" w:before="162"/>
        <w:ind w:left="100" w:right="116"/>
        <w:jc w:val="both"/>
      </w:pPr>
      <w:r>
        <w:rPr/>
        <w:t>Dacia Spring  představuje  tak  ideální  řešení  pro  nové služby  mobility, například firmy  podnikající v oblasti carsharingu. Jeho sériová verze bude tudíž nabízena i těmto cílových skupinám, na něž se skupina</w:t>
      </w:r>
      <w:r>
        <w:rPr>
          <w:spacing w:val="-13"/>
        </w:rPr>
        <w:t> </w:t>
      </w:r>
      <w:r>
        <w:rPr/>
        <w:t>Renault</w:t>
      </w:r>
      <w:r>
        <w:rPr>
          <w:spacing w:val="-12"/>
        </w:rPr>
        <w:t> </w:t>
      </w:r>
      <w:r>
        <w:rPr/>
        <w:t>široce</w:t>
      </w:r>
      <w:r>
        <w:rPr>
          <w:spacing w:val="-10"/>
        </w:rPr>
        <w:t> </w:t>
      </w:r>
      <w:r>
        <w:rPr/>
        <w:t>zaměřuje</w:t>
      </w:r>
      <w:r>
        <w:rPr>
          <w:spacing w:val="-11"/>
        </w:rPr>
        <w:t> </w:t>
      </w:r>
      <w:r>
        <w:rPr/>
        <w:t>s</w:t>
      </w:r>
      <w:r>
        <w:rPr>
          <w:spacing w:val="-11"/>
        </w:rPr>
        <w:t> </w:t>
      </w:r>
      <w:r>
        <w:rPr/>
        <w:t>největším</w:t>
      </w:r>
      <w:r>
        <w:rPr>
          <w:spacing w:val="-13"/>
        </w:rPr>
        <w:t> </w:t>
      </w:r>
      <w:r>
        <w:rPr/>
        <w:t>autoparkem</w:t>
      </w:r>
      <w:r>
        <w:rPr>
          <w:spacing w:val="-12"/>
        </w:rPr>
        <w:t> </w:t>
      </w:r>
      <w:r>
        <w:rPr/>
        <w:t>sdílených</w:t>
      </w:r>
      <w:r>
        <w:rPr>
          <w:spacing w:val="-13"/>
        </w:rPr>
        <w:t> </w:t>
      </w:r>
      <w:r>
        <w:rPr/>
        <w:t>elektromobilů</w:t>
      </w:r>
      <w:r>
        <w:rPr>
          <w:spacing w:val="-12"/>
        </w:rPr>
        <w:t> </w:t>
      </w:r>
      <w:r>
        <w:rPr/>
        <w:t>(7</w:t>
      </w:r>
      <w:r>
        <w:rPr>
          <w:spacing w:val="-13"/>
        </w:rPr>
        <w:t> </w:t>
      </w:r>
      <w:r>
        <w:rPr/>
        <w:t>800</w:t>
      </w:r>
      <w:r>
        <w:rPr>
          <w:spacing w:val="-12"/>
        </w:rPr>
        <w:t> </w:t>
      </w:r>
      <w:r>
        <w:rPr/>
        <w:t>ZOE,</w:t>
      </w:r>
      <w:r>
        <w:rPr>
          <w:spacing w:val="-10"/>
        </w:rPr>
        <w:t> </w:t>
      </w:r>
      <w:r>
        <w:rPr/>
        <w:t>Kangoo</w:t>
      </w:r>
    </w:p>
    <w:p>
      <w:pPr>
        <w:pStyle w:val="BodyText"/>
        <w:spacing w:before="1"/>
        <w:ind w:left="100"/>
        <w:jc w:val="both"/>
      </w:pPr>
      <w:r>
        <w:rPr/>
        <w:t>Z.E. a Twizy).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O značce Dacia:</w:t>
      </w:r>
    </w:p>
    <w:p>
      <w:pPr>
        <w:spacing w:line="259" w:lineRule="auto" w:before="172"/>
        <w:ind w:left="100" w:right="116" w:firstLine="0"/>
        <w:jc w:val="both"/>
        <w:rPr>
          <w:sz w:val="18"/>
        </w:rPr>
      </w:pPr>
      <w:r>
        <w:rPr>
          <w:sz w:val="18"/>
        </w:rPr>
        <w:t>Dacia je značkou skupiny Renault, průsobící ve 44 zemích, hlavně v Evropě a kolem Středozemního moře. Byla založena</w:t>
      </w:r>
      <w:r>
        <w:rPr>
          <w:spacing w:val="-11"/>
          <w:sz w:val="18"/>
        </w:rPr>
        <w:t> </w:t>
      </w:r>
      <w:r>
        <w:rPr>
          <w:sz w:val="18"/>
        </w:rPr>
        <w:t>v</w:t>
      </w:r>
      <w:r>
        <w:rPr>
          <w:spacing w:val="-11"/>
          <w:sz w:val="18"/>
        </w:rPr>
        <w:t> </w:t>
      </w:r>
      <w:r>
        <w:rPr>
          <w:sz w:val="18"/>
        </w:rPr>
        <w:t>r.</w:t>
      </w:r>
      <w:r>
        <w:rPr>
          <w:spacing w:val="-11"/>
          <w:sz w:val="18"/>
        </w:rPr>
        <w:t> </w:t>
      </w:r>
      <w:r>
        <w:rPr>
          <w:sz w:val="18"/>
        </w:rPr>
        <w:t>1968</w:t>
      </w:r>
      <w:r>
        <w:rPr>
          <w:spacing w:val="-13"/>
          <w:sz w:val="18"/>
        </w:rPr>
        <w:t> </w:t>
      </w:r>
      <w:r>
        <w:rPr>
          <w:sz w:val="18"/>
        </w:rPr>
        <w:t>v</w:t>
      </w:r>
      <w:r>
        <w:rPr>
          <w:spacing w:val="-11"/>
          <w:sz w:val="18"/>
        </w:rPr>
        <w:t> </w:t>
      </w:r>
      <w:r>
        <w:rPr>
          <w:sz w:val="18"/>
        </w:rPr>
        <w:t>Rumunsku,</w:t>
      </w:r>
      <w:r>
        <w:rPr>
          <w:spacing w:val="-11"/>
          <w:sz w:val="18"/>
        </w:rPr>
        <w:t> </w:t>
      </w:r>
      <w:r>
        <w:rPr>
          <w:sz w:val="18"/>
        </w:rPr>
        <w:t>skupina</w:t>
      </w:r>
      <w:r>
        <w:rPr>
          <w:spacing w:val="-10"/>
          <w:sz w:val="18"/>
        </w:rPr>
        <w:t> </w:t>
      </w:r>
      <w:r>
        <w:rPr>
          <w:sz w:val="18"/>
        </w:rPr>
        <w:t>Renault</w:t>
      </w:r>
      <w:r>
        <w:rPr>
          <w:spacing w:val="-11"/>
          <w:sz w:val="18"/>
        </w:rPr>
        <w:t> </w:t>
      </w:r>
      <w:r>
        <w:rPr>
          <w:sz w:val="18"/>
        </w:rPr>
        <w:t>ji</w:t>
      </w:r>
      <w:r>
        <w:rPr>
          <w:spacing w:val="-11"/>
          <w:sz w:val="18"/>
        </w:rPr>
        <w:t> </w:t>
      </w:r>
      <w:r>
        <w:rPr>
          <w:sz w:val="18"/>
        </w:rPr>
        <w:t>koupila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oživila</w:t>
      </w:r>
      <w:r>
        <w:rPr>
          <w:spacing w:val="-11"/>
          <w:sz w:val="18"/>
        </w:rPr>
        <w:t> </w:t>
      </w:r>
      <w:r>
        <w:rPr>
          <w:sz w:val="18"/>
        </w:rPr>
        <w:t>v</w:t>
      </w:r>
      <w:r>
        <w:rPr>
          <w:spacing w:val="-11"/>
          <w:sz w:val="18"/>
        </w:rPr>
        <w:t> </w:t>
      </w:r>
      <w:r>
        <w:rPr>
          <w:sz w:val="18"/>
        </w:rPr>
        <w:t>r.</w:t>
      </w:r>
      <w:r>
        <w:rPr>
          <w:spacing w:val="-10"/>
          <w:sz w:val="18"/>
        </w:rPr>
        <w:t> </w:t>
      </w:r>
      <w:r>
        <w:rPr>
          <w:sz w:val="18"/>
        </w:rPr>
        <w:t>2004,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její</w:t>
      </w:r>
      <w:r>
        <w:rPr>
          <w:spacing w:val="-10"/>
          <w:sz w:val="18"/>
        </w:rPr>
        <w:t> </w:t>
      </w:r>
      <w:r>
        <w:rPr>
          <w:sz w:val="18"/>
        </w:rPr>
        <w:t>model</w:t>
      </w:r>
      <w:r>
        <w:rPr>
          <w:spacing w:val="-11"/>
          <w:sz w:val="18"/>
        </w:rPr>
        <w:t> </w:t>
      </w:r>
      <w:r>
        <w:rPr>
          <w:sz w:val="18"/>
        </w:rPr>
        <w:t>Logan</w:t>
      </w:r>
      <w:r>
        <w:rPr>
          <w:spacing w:val="-14"/>
          <w:sz w:val="18"/>
        </w:rPr>
        <w:t> </w:t>
      </w:r>
      <w:r>
        <w:rPr>
          <w:sz w:val="18"/>
        </w:rPr>
        <w:t>má</w:t>
      </w:r>
      <w:r>
        <w:rPr>
          <w:spacing w:val="-10"/>
          <w:sz w:val="18"/>
        </w:rPr>
        <w:t> </w:t>
      </w:r>
      <w:r>
        <w:rPr>
          <w:sz w:val="18"/>
        </w:rPr>
        <w:t>nejlepší</w:t>
      </w:r>
      <w:r>
        <w:rPr>
          <w:spacing w:val="-11"/>
          <w:sz w:val="18"/>
        </w:rPr>
        <w:t> </w:t>
      </w:r>
      <w:r>
        <w:rPr>
          <w:sz w:val="18"/>
        </w:rPr>
        <w:t>poměr hodnota-cena na trhu. Díky svým emblematickým modelům – Logan, Sandero a Duster – dosahuje značka značných komerčních úspěchů. V r. 2019 dosáhla Dacia nového rekordního prodeje se 737 000 prodanými vozy za rok a má nyní téměř 6,5 milionu</w:t>
      </w:r>
      <w:r>
        <w:rPr>
          <w:spacing w:val="-8"/>
          <w:sz w:val="18"/>
        </w:rPr>
        <w:t> </w:t>
      </w:r>
      <w:r>
        <w:rPr>
          <w:sz w:val="18"/>
        </w:rPr>
        <w:t>zákazníků.</w:t>
      </w:r>
    </w:p>
    <w:sectPr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280" w:hanging="180"/>
        <w:jc w:val="left"/>
      </w:pPr>
      <w:rPr>
        <w:rFonts w:hint="default" w:ascii="Arial" w:hAnsi="Arial" w:eastAsia="Arial" w:cs="Arial"/>
        <w:color w:val="0F304B"/>
        <w:spacing w:val="-1"/>
        <w:w w:val="100"/>
        <w:sz w:val="16"/>
        <w:szCs w:val="16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4"/>
        <w:szCs w:val="24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080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100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21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163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184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204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820" w:hanging="360"/>
      <w:outlineLvl w:val="1"/>
    </w:pPr>
    <w:rPr>
      <w:rFonts w:ascii="Verdana" w:hAnsi="Verdana" w:eastAsia="Verdana" w:cs="Verdana"/>
      <w:b/>
      <w:bCs/>
      <w:sz w:val="24"/>
      <w:szCs w:val="24"/>
      <w:lang w:val="cs-CZ" w:eastAsia="cs-CZ" w:bidi="cs-CZ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Verdana" w:hAnsi="Verdana" w:eastAsia="Verdana" w:cs="Verdana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LE-BOUCHER Nicolas</dc:creator>
  <dcterms:created xsi:type="dcterms:W3CDTF">2020-03-03T09:30:23Z</dcterms:created>
  <dcterms:modified xsi:type="dcterms:W3CDTF">2020-03-03T09:30:23Z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2020-03-03T00:00:00Z</vt:filetime>
  </property>
</Properties>
</file>