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15. 6. 2022</w:t>
            </w:r>
          </w:p>
        </w:tc>
      </w:tr>
    </w:tbl>
    <w:p/>
    <w:p>
      <w:pPr/>
      <w:r>
        <w:rPr>
          <w:sz w:val="30"/>
          <w:szCs w:val="30"/>
        </w:rPr>
        <w:t xml:space="preserve">Dacia - nová vizuální identita značky na modelech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2022-06-15T17:07:59+02:00</dcterms:created>
  <dcterms:modified xsi:type="dcterms:W3CDTF">2022-06-15T17:07:59+02:00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